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32DEF" w:rsidRPr="00BB1A7F" w:rsidRDefault="00732DEF" w:rsidP="00F87B8B">
      <w:pPr>
        <w:spacing w:line="288" w:lineRule="auto"/>
        <w:ind w:left="1990" w:hanging="1990"/>
        <w:jc w:val="left"/>
        <w:rPr>
          <w:rFonts w:ascii="Arial" w:hAnsi="Arial" w:cs="Arial"/>
          <w:b/>
          <w:sz w:val="22"/>
          <w:szCs w:val="22"/>
          <w:lang w:eastAsia="en-US"/>
        </w:rPr>
      </w:pPr>
      <w:bookmarkStart w:id="0" w:name="_Ref521334010"/>
      <w:r w:rsidRPr="00BB1A7F">
        <w:rPr>
          <w:rFonts w:ascii="Arial" w:hAnsi="Arial" w:cs="Arial"/>
          <w:b/>
          <w:sz w:val="22"/>
          <w:szCs w:val="22"/>
          <w:lang w:eastAsia="en-US"/>
        </w:rPr>
        <w:t>3GPP TSG RAN WG1 #104-e</w:t>
      </w:r>
      <w:r w:rsidRPr="00BB1A7F">
        <w:rPr>
          <w:rFonts w:ascii="Arial" w:hAnsi="Arial" w:cs="Arial"/>
          <w:b/>
          <w:sz w:val="22"/>
          <w:szCs w:val="22"/>
          <w:lang w:eastAsia="en-US"/>
        </w:rPr>
        <w:tab/>
      </w:r>
      <w:r w:rsidRPr="00BB1A7F">
        <w:rPr>
          <w:rFonts w:ascii="Arial" w:hAnsi="Arial" w:cs="Arial"/>
          <w:b/>
          <w:sz w:val="22"/>
          <w:szCs w:val="22"/>
          <w:lang w:eastAsia="en-US"/>
        </w:rPr>
        <w:tab/>
      </w:r>
      <w:r w:rsidRPr="00BB1A7F">
        <w:rPr>
          <w:rFonts w:ascii="Arial" w:hAnsi="Arial" w:cs="Arial"/>
          <w:b/>
          <w:sz w:val="22"/>
          <w:szCs w:val="22"/>
          <w:lang w:eastAsia="en-US"/>
        </w:rPr>
        <w:tab/>
      </w:r>
      <w:r w:rsidRPr="00BB1A7F">
        <w:rPr>
          <w:rFonts w:ascii="Arial" w:hAnsi="Arial" w:cs="Arial"/>
          <w:b/>
          <w:sz w:val="22"/>
          <w:szCs w:val="22"/>
          <w:lang w:eastAsia="en-US"/>
        </w:rPr>
        <w:tab/>
      </w:r>
      <w:r w:rsidRPr="00BB1A7F">
        <w:rPr>
          <w:rFonts w:ascii="Arial" w:hAnsi="Arial" w:cs="Arial"/>
          <w:b/>
          <w:sz w:val="22"/>
          <w:szCs w:val="22"/>
          <w:lang w:eastAsia="en-US"/>
        </w:rPr>
        <w:tab/>
      </w:r>
      <w:r w:rsidRPr="00BB1A7F">
        <w:rPr>
          <w:rFonts w:ascii="Arial" w:hAnsi="Arial" w:cs="Arial"/>
          <w:b/>
          <w:sz w:val="22"/>
          <w:szCs w:val="22"/>
          <w:lang w:eastAsia="en-US"/>
        </w:rPr>
        <w:tab/>
        <w:t xml:space="preserve">         </w:t>
      </w:r>
      <w:r w:rsidR="00F55DC6">
        <w:rPr>
          <w:rFonts w:ascii="Arial" w:hAnsi="Arial" w:cs="Arial"/>
          <w:b/>
          <w:sz w:val="22"/>
          <w:szCs w:val="22"/>
          <w:lang w:eastAsia="en-US"/>
        </w:rPr>
        <w:t xml:space="preserve"> </w:t>
      </w:r>
      <w:bookmarkStart w:id="1" w:name="_GoBack"/>
      <w:bookmarkEnd w:id="1"/>
      <w:r w:rsidRPr="00BB1A7F">
        <w:rPr>
          <w:rFonts w:ascii="Arial" w:hAnsi="Arial" w:cs="Arial"/>
          <w:b/>
          <w:sz w:val="22"/>
          <w:szCs w:val="22"/>
          <w:lang w:eastAsia="en-US"/>
        </w:rPr>
        <w:t>R1-</w:t>
      </w:r>
      <w:r w:rsidR="00F55DC6" w:rsidRPr="00F55DC6">
        <w:rPr>
          <w:rFonts w:ascii="Arial" w:hAnsi="Arial" w:cs="Arial"/>
          <w:b/>
          <w:sz w:val="22"/>
          <w:szCs w:val="22"/>
          <w:lang w:eastAsia="en-US"/>
        </w:rPr>
        <w:t>2101100</w:t>
      </w:r>
    </w:p>
    <w:p w:rsidR="00732DEF" w:rsidRPr="00BB1A7F" w:rsidRDefault="00732DEF" w:rsidP="00F87B8B">
      <w:pPr>
        <w:spacing w:line="288" w:lineRule="auto"/>
        <w:ind w:left="1990" w:hanging="1990"/>
        <w:jc w:val="left"/>
        <w:rPr>
          <w:rFonts w:ascii="Arial" w:hAnsi="Arial" w:cs="Arial"/>
          <w:b/>
          <w:sz w:val="22"/>
          <w:szCs w:val="22"/>
          <w:lang w:eastAsia="en-US"/>
        </w:rPr>
      </w:pPr>
      <w:r w:rsidRPr="00BB1A7F">
        <w:rPr>
          <w:rFonts w:ascii="Arial" w:hAnsi="Arial" w:cs="Arial"/>
          <w:b/>
          <w:sz w:val="22"/>
          <w:szCs w:val="22"/>
          <w:lang w:eastAsia="en-US"/>
        </w:rPr>
        <w:t>e-Meeting, January 25</w:t>
      </w:r>
      <w:r w:rsidRPr="00BB1A7F">
        <w:rPr>
          <w:rFonts w:ascii="Arial" w:hAnsi="Arial" w:cs="Arial"/>
          <w:b/>
          <w:sz w:val="22"/>
          <w:szCs w:val="22"/>
          <w:vertAlign w:val="superscript"/>
          <w:lang w:eastAsia="en-US"/>
        </w:rPr>
        <w:t>th</w:t>
      </w:r>
      <w:r w:rsidRPr="00BB1A7F">
        <w:rPr>
          <w:rFonts w:ascii="Arial" w:hAnsi="Arial" w:cs="Arial"/>
          <w:b/>
          <w:sz w:val="22"/>
          <w:szCs w:val="22"/>
          <w:lang w:eastAsia="en-US"/>
        </w:rPr>
        <w:t xml:space="preserve"> – February 5</w:t>
      </w:r>
      <w:r w:rsidRPr="00BB1A7F">
        <w:rPr>
          <w:rFonts w:ascii="Arial" w:hAnsi="Arial" w:cs="Arial"/>
          <w:b/>
          <w:sz w:val="22"/>
          <w:szCs w:val="22"/>
          <w:vertAlign w:val="superscript"/>
          <w:lang w:eastAsia="en-US"/>
        </w:rPr>
        <w:t>th</w:t>
      </w:r>
      <w:r w:rsidRPr="00BB1A7F">
        <w:rPr>
          <w:rFonts w:ascii="Arial" w:hAnsi="Arial" w:cs="Arial"/>
          <w:b/>
          <w:sz w:val="22"/>
          <w:szCs w:val="22"/>
          <w:lang w:eastAsia="en-US"/>
        </w:rPr>
        <w:t>, 2021</w:t>
      </w:r>
    </w:p>
    <w:p w:rsidR="00732DEF" w:rsidRPr="00BB1A7F" w:rsidRDefault="00732DEF" w:rsidP="00F87B8B">
      <w:pPr>
        <w:spacing w:line="288" w:lineRule="auto"/>
        <w:ind w:left="1990" w:hanging="1990"/>
        <w:jc w:val="left"/>
        <w:rPr>
          <w:rFonts w:ascii="Arial" w:hAnsi="Arial" w:cs="Arial"/>
          <w:b/>
          <w:sz w:val="22"/>
          <w:szCs w:val="22"/>
          <w:lang w:eastAsia="en-US"/>
        </w:rPr>
      </w:pPr>
      <w:r w:rsidRPr="00BB1A7F">
        <w:rPr>
          <w:rFonts w:ascii="Arial" w:hAnsi="Arial" w:cs="Arial"/>
          <w:b/>
          <w:sz w:val="22"/>
          <w:szCs w:val="22"/>
          <w:lang w:eastAsia="en-US"/>
        </w:rPr>
        <w:t>Agenda item:</w:t>
      </w:r>
      <w:r w:rsidRPr="00BB1A7F">
        <w:rPr>
          <w:rFonts w:ascii="Arial" w:hAnsi="Arial" w:cs="Arial"/>
          <w:b/>
          <w:sz w:val="22"/>
          <w:szCs w:val="22"/>
          <w:lang w:eastAsia="en-US"/>
        </w:rPr>
        <w:tab/>
        <w:t>8.13.1</w:t>
      </w:r>
    </w:p>
    <w:p w:rsidR="00732DEF" w:rsidRPr="00BB1A7F" w:rsidRDefault="00732DEF" w:rsidP="00F87B8B">
      <w:pPr>
        <w:spacing w:line="288" w:lineRule="auto"/>
        <w:ind w:left="1990" w:hanging="1990"/>
        <w:jc w:val="left"/>
        <w:rPr>
          <w:rFonts w:ascii="Arial" w:hAnsi="Arial" w:cs="Arial"/>
          <w:b/>
          <w:sz w:val="22"/>
          <w:szCs w:val="22"/>
          <w:lang w:eastAsia="en-US"/>
        </w:rPr>
      </w:pPr>
      <w:r w:rsidRPr="00BB1A7F">
        <w:rPr>
          <w:rFonts w:ascii="Arial" w:hAnsi="Arial" w:cs="Arial"/>
          <w:b/>
          <w:sz w:val="22"/>
          <w:szCs w:val="22"/>
          <w:lang w:eastAsia="en-US"/>
        </w:rPr>
        <w:t>Source:</w:t>
      </w:r>
      <w:r w:rsidRPr="00BB1A7F">
        <w:rPr>
          <w:rFonts w:ascii="Arial" w:hAnsi="Arial" w:cs="Arial"/>
          <w:b/>
          <w:sz w:val="22"/>
          <w:szCs w:val="22"/>
          <w:lang w:eastAsia="en-US"/>
        </w:rPr>
        <w:tab/>
        <w:t>Xiaomi</w:t>
      </w:r>
    </w:p>
    <w:p w:rsidR="00732DEF" w:rsidRPr="00BB1A7F" w:rsidRDefault="00732DEF" w:rsidP="00F87B8B">
      <w:pPr>
        <w:spacing w:line="288" w:lineRule="auto"/>
        <w:ind w:left="1990" w:hanging="1990"/>
        <w:jc w:val="left"/>
        <w:rPr>
          <w:rFonts w:ascii="Arial" w:hAnsi="Arial" w:cs="Arial"/>
          <w:b/>
          <w:sz w:val="22"/>
          <w:szCs w:val="22"/>
          <w:lang w:eastAsia="en-US"/>
        </w:rPr>
      </w:pPr>
      <w:r w:rsidRPr="00BB1A7F">
        <w:rPr>
          <w:rFonts w:ascii="Arial" w:hAnsi="Arial" w:cs="Arial"/>
          <w:b/>
          <w:sz w:val="22"/>
          <w:szCs w:val="22"/>
          <w:lang w:eastAsia="en-US"/>
        </w:rPr>
        <w:t>Title:</w:t>
      </w:r>
      <w:r w:rsidRPr="00BB1A7F">
        <w:rPr>
          <w:rFonts w:ascii="Arial" w:hAnsi="Arial" w:cs="Arial"/>
          <w:b/>
          <w:sz w:val="22"/>
          <w:szCs w:val="22"/>
          <w:lang w:eastAsia="en-US"/>
        </w:rPr>
        <w:tab/>
        <w:t xml:space="preserve">Discussion on Cross-carrier scheduling from </w:t>
      </w:r>
      <w:proofErr w:type="spellStart"/>
      <w:r w:rsidRPr="00BB1A7F">
        <w:rPr>
          <w:rFonts w:ascii="Arial" w:hAnsi="Arial" w:cs="Arial"/>
          <w:b/>
          <w:sz w:val="22"/>
          <w:szCs w:val="22"/>
          <w:lang w:eastAsia="en-US"/>
        </w:rPr>
        <w:t>SCell</w:t>
      </w:r>
      <w:proofErr w:type="spellEnd"/>
      <w:r w:rsidRPr="00BB1A7F">
        <w:rPr>
          <w:rFonts w:ascii="Arial" w:hAnsi="Arial" w:cs="Arial"/>
          <w:b/>
          <w:sz w:val="22"/>
          <w:szCs w:val="22"/>
          <w:lang w:eastAsia="en-US"/>
        </w:rPr>
        <w:t xml:space="preserve"> to </w:t>
      </w:r>
      <w:proofErr w:type="spellStart"/>
      <w:r w:rsidRPr="00BB1A7F">
        <w:rPr>
          <w:rFonts w:ascii="Arial" w:hAnsi="Arial" w:cs="Arial"/>
          <w:b/>
          <w:sz w:val="22"/>
          <w:szCs w:val="22"/>
          <w:lang w:eastAsia="en-US"/>
        </w:rPr>
        <w:t>PCell</w:t>
      </w:r>
      <w:proofErr w:type="spellEnd"/>
    </w:p>
    <w:p w:rsidR="00732DEF" w:rsidRPr="00BB1A7F" w:rsidRDefault="00732DEF" w:rsidP="00F87B8B">
      <w:pPr>
        <w:pBdr>
          <w:bottom w:val="single" w:sz="12" w:space="1" w:color="auto"/>
        </w:pBdr>
        <w:spacing w:line="288" w:lineRule="auto"/>
        <w:ind w:left="1990" w:hanging="1990"/>
        <w:jc w:val="left"/>
        <w:rPr>
          <w:rFonts w:ascii="Arial" w:hAnsi="Arial" w:cs="Arial"/>
          <w:b/>
          <w:sz w:val="22"/>
          <w:szCs w:val="22"/>
          <w:lang w:eastAsia="en-US"/>
        </w:rPr>
      </w:pPr>
      <w:r w:rsidRPr="00BB1A7F">
        <w:rPr>
          <w:rFonts w:ascii="Arial" w:hAnsi="Arial" w:cs="Arial"/>
          <w:b/>
          <w:sz w:val="22"/>
          <w:szCs w:val="22"/>
          <w:lang w:eastAsia="en-US"/>
        </w:rPr>
        <w:t>Document for:</w:t>
      </w:r>
      <w:r w:rsidRPr="00BB1A7F">
        <w:rPr>
          <w:rFonts w:ascii="Arial" w:hAnsi="Arial" w:cs="Arial"/>
          <w:b/>
          <w:sz w:val="22"/>
          <w:szCs w:val="22"/>
          <w:lang w:eastAsia="en-US"/>
        </w:rPr>
        <w:tab/>
        <w:t>Discussion</w:t>
      </w:r>
    </w:p>
    <w:p w:rsidR="00830F4E" w:rsidRPr="00BB1A7F" w:rsidRDefault="00830F4E" w:rsidP="00DB3AE3">
      <w:pPr>
        <w:pStyle w:val="1"/>
      </w:pPr>
      <w:r w:rsidRPr="00BB1A7F">
        <w:t>Introduction</w:t>
      </w:r>
      <w:bookmarkEnd w:id="0"/>
    </w:p>
    <w:p w:rsidR="004D4B27" w:rsidRPr="00BB1A7F" w:rsidRDefault="004D4B27" w:rsidP="004D4B27">
      <w:pPr>
        <w:spacing w:before="60" w:after="60" w:line="288" w:lineRule="auto"/>
        <w:rPr>
          <w:rFonts w:cs="Times New Roman"/>
        </w:rPr>
      </w:pPr>
      <w:r w:rsidRPr="00BB1A7F">
        <w:rPr>
          <w:rFonts w:cs="Times New Roman"/>
        </w:rPr>
        <w:t xml:space="preserve">A new work item on “New WID on NR Dynamic spectrum sharing (DSS)” was approved in RAN#86 and the objectives are as follows </w:t>
      </w:r>
      <w:r w:rsidRPr="00BB1A7F">
        <w:rPr>
          <w:rFonts w:cs="Times New Roman"/>
        </w:rPr>
        <w:fldChar w:fldCharType="begin"/>
      </w:r>
      <w:r w:rsidRPr="00BB1A7F">
        <w:rPr>
          <w:rFonts w:cs="Times New Roman"/>
        </w:rPr>
        <w:instrText xml:space="preserve"> REF _Ref46161396 \r \h </w:instrText>
      </w:r>
      <w:r w:rsidR="00120CBA" w:rsidRPr="00BB1A7F">
        <w:rPr>
          <w:rFonts w:cs="Times New Roman"/>
        </w:rPr>
        <w:instrText xml:space="preserve"> \* MERGEFORMAT </w:instrText>
      </w:r>
      <w:r w:rsidRPr="00BB1A7F">
        <w:rPr>
          <w:rFonts w:cs="Times New Roman"/>
        </w:rPr>
      </w:r>
      <w:r w:rsidRPr="00BB1A7F">
        <w:rPr>
          <w:rFonts w:cs="Times New Roman"/>
        </w:rPr>
        <w:fldChar w:fldCharType="separate"/>
      </w:r>
      <w:r w:rsidR="004463A6" w:rsidRPr="00BB1A7F">
        <w:rPr>
          <w:rFonts w:cs="Times New Roman"/>
        </w:rPr>
        <w:t>[1]</w:t>
      </w:r>
      <w:r w:rsidRPr="00BB1A7F">
        <w:rPr>
          <w:rFonts w:cs="Times New Roman"/>
        </w:rPr>
        <w:fldChar w:fldCharType="end"/>
      </w:r>
      <w:r w:rsidRPr="00BB1A7F">
        <w:rPr>
          <w:rFonts w:cs="Times New Roman"/>
        </w:rPr>
        <w:t>.</w:t>
      </w:r>
    </w:p>
    <w:p w:rsidR="004D4B27" w:rsidRPr="00BB1A7F" w:rsidRDefault="004D4B27" w:rsidP="004D4B27">
      <w:pPr>
        <w:rPr>
          <w:rFonts w:cs="Times New Roman"/>
        </w:rPr>
      </w:pPr>
      <w:r w:rsidRPr="00BB1A7F">
        <w:rPr>
          <w:rFonts w:cs="Times New Roman"/>
        </w:rPr>
        <w:t>This work item is limited to FR1, and includes the following objectives for NR Dynamic Spectrum Sharing (DSS):</w:t>
      </w:r>
    </w:p>
    <w:p w:rsidR="004D4B27" w:rsidRPr="00BB1A7F" w:rsidRDefault="004D4B27" w:rsidP="0095324B">
      <w:pPr>
        <w:numPr>
          <w:ilvl w:val="0"/>
          <w:numId w:val="3"/>
        </w:numPr>
        <w:overflowPunct w:val="0"/>
        <w:autoSpaceDE w:val="0"/>
        <w:autoSpaceDN w:val="0"/>
        <w:adjustRightInd w:val="0"/>
        <w:jc w:val="left"/>
        <w:textAlignment w:val="baseline"/>
        <w:rPr>
          <w:rFonts w:cs="Times New Roman"/>
        </w:rPr>
      </w:pPr>
      <w:r w:rsidRPr="00BB1A7F">
        <w:rPr>
          <w:rFonts w:cs="Times New Roman"/>
        </w:rPr>
        <w:t>PDCCH enhancements for cross-carrier scheduling including [RAN1, RAN2]</w:t>
      </w:r>
    </w:p>
    <w:p w:rsidR="004D4B27" w:rsidRPr="00BB1A7F" w:rsidRDefault="004D4B27" w:rsidP="0095324B">
      <w:pPr>
        <w:numPr>
          <w:ilvl w:val="1"/>
          <w:numId w:val="3"/>
        </w:numPr>
        <w:overflowPunct w:val="0"/>
        <w:autoSpaceDE w:val="0"/>
        <w:autoSpaceDN w:val="0"/>
        <w:adjustRightInd w:val="0"/>
        <w:jc w:val="left"/>
        <w:textAlignment w:val="baseline"/>
        <w:rPr>
          <w:rFonts w:cs="Times New Roman"/>
        </w:rPr>
      </w:pPr>
      <w:r w:rsidRPr="00BB1A7F">
        <w:rPr>
          <w:rFonts w:cs="Times New Roman"/>
        </w:rPr>
        <w:t xml:space="preserve">PDCCH of </w:t>
      </w:r>
      <w:proofErr w:type="spellStart"/>
      <w:r w:rsidRPr="00BB1A7F">
        <w:rPr>
          <w:rFonts w:cs="Times New Roman"/>
        </w:rPr>
        <w:t>SCell</w:t>
      </w:r>
      <w:proofErr w:type="spellEnd"/>
      <w:r w:rsidRPr="00BB1A7F">
        <w:rPr>
          <w:rFonts w:cs="Times New Roman"/>
        </w:rPr>
        <w:t xml:space="preserve"> scheduling PDSCH or PUSCH on P(S)Cell</w:t>
      </w:r>
    </w:p>
    <w:p w:rsidR="004D4B27" w:rsidRPr="00BB1A7F" w:rsidRDefault="004D4B27" w:rsidP="0095324B">
      <w:pPr>
        <w:numPr>
          <w:ilvl w:val="1"/>
          <w:numId w:val="3"/>
        </w:numPr>
        <w:overflowPunct w:val="0"/>
        <w:autoSpaceDE w:val="0"/>
        <w:autoSpaceDN w:val="0"/>
        <w:adjustRightInd w:val="0"/>
        <w:jc w:val="left"/>
        <w:textAlignment w:val="baseline"/>
        <w:rPr>
          <w:rFonts w:cs="Times New Roman"/>
        </w:rPr>
      </w:pPr>
      <w:r w:rsidRPr="00BB1A7F">
        <w:rPr>
          <w:rFonts w:cs="Times New Roman"/>
        </w:rPr>
        <w:t>Study, and if agreed specify PDCCH of P(S)Cell/</w:t>
      </w:r>
      <w:proofErr w:type="spellStart"/>
      <w:r w:rsidRPr="00BB1A7F">
        <w:rPr>
          <w:rFonts w:cs="Times New Roman"/>
        </w:rPr>
        <w:t>SCell</w:t>
      </w:r>
      <w:proofErr w:type="spellEnd"/>
      <w:r w:rsidRPr="00BB1A7F">
        <w:rPr>
          <w:rFonts w:cs="Times New Roman"/>
        </w:rPr>
        <w:t xml:space="preserve"> scheduling PDSCH on multiple cells using a single DCI</w:t>
      </w:r>
    </w:p>
    <w:p w:rsidR="004D4B27" w:rsidRPr="00BB1A7F" w:rsidRDefault="004D4B27" w:rsidP="0095324B">
      <w:pPr>
        <w:numPr>
          <w:ilvl w:val="2"/>
          <w:numId w:val="3"/>
        </w:numPr>
        <w:overflowPunct w:val="0"/>
        <w:autoSpaceDE w:val="0"/>
        <w:autoSpaceDN w:val="0"/>
        <w:adjustRightInd w:val="0"/>
        <w:jc w:val="left"/>
        <w:textAlignment w:val="baseline"/>
        <w:rPr>
          <w:rFonts w:cs="Times New Roman"/>
        </w:rPr>
      </w:pPr>
      <w:r w:rsidRPr="00BB1A7F">
        <w:rPr>
          <w:rFonts w:cs="Times New Roman"/>
        </w:rPr>
        <w:t>The number of cells can be scheduled at once is limited to 2</w:t>
      </w:r>
    </w:p>
    <w:p w:rsidR="004D4B27" w:rsidRPr="00BB1A7F" w:rsidRDefault="004D4B27" w:rsidP="0095324B">
      <w:pPr>
        <w:numPr>
          <w:ilvl w:val="2"/>
          <w:numId w:val="3"/>
        </w:numPr>
        <w:overflowPunct w:val="0"/>
        <w:autoSpaceDE w:val="0"/>
        <w:autoSpaceDN w:val="0"/>
        <w:adjustRightInd w:val="0"/>
        <w:jc w:val="left"/>
        <w:textAlignment w:val="baseline"/>
        <w:rPr>
          <w:rFonts w:cs="Times New Roman"/>
        </w:rPr>
      </w:pPr>
      <w:r w:rsidRPr="00BB1A7F">
        <w:rPr>
          <w:rFonts w:cs="Times New Roman"/>
        </w:rPr>
        <w:t>The increase in DCI size should be minimized</w:t>
      </w:r>
    </w:p>
    <w:p w:rsidR="004D4B27" w:rsidRPr="00BB1A7F" w:rsidRDefault="004D4B27" w:rsidP="0095324B">
      <w:pPr>
        <w:numPr>
          <w:ilvl w:val="0"/>
          <w:numId w:val="3"/>
        </w:numPr>
        <w:overflowPunct w:val="0"/>
        <w:autoSpaceDE w:val="0"/>
        <w:autoSpaceDN w:val="0"/>
        <w:adjustRightInd w:val="0"/>
        <w:jc w:val="left"/>
        <w:textAlignment w:val="baseline"/>
        <w:rPr>
          <w:rFonts w:cs="Times New Roman"/>
        </w:rPr>
      </w:pPr>
      <w:bookmarkStart w:id="2" w:name="_Hlk27038352"/>
      <w:r w:rsidRPr="00BB1A7F">
        <w:rPr>
          <w:rFonts w:cs="Times New Roman"/>
        </w:rPr>
        <w:t>Note: The total PDCCH blind decoding budget should not be changed as a result of this work</w:t>
      </w:r>
    </w:p>
    <w:bookmarkEnd w:id="2"/>
    <w:p w:rsidR="004D4B27" w:rsidRPr="00BB1A7F" w:rsidRDefault="004D4B27" w:rsidP="0095324B">
      <w:pPr>
        <w:numPr>
          <w:ilvl w:val="0"/>
          <w:numId w:val="3"/>
        </w:numPr>
        <w:overflowPunct w:val="0"/>
        <w:autoSpaceDE w:val="0"/>
        <w:autoSpaceDN w:val="0"/>
        <w:adjustRightInd w:val="0"/>
        <w:jc w:val="left"/>
        <w:textAlignment w:val="baseline"/>
        <w:rPr>
          <w:rFonts w:cs="Times New Roman"/>
        </w:rPr>
      </w:pPr>
      <w:r w:rsidRPr="00BB1A7F">
        <w:rPr>
          <w:rFonts w:cs="Times New Roman"/>
        </w:rPr>
        <w:t>Note: These enhancements are not specific to DSS and are generally applicable to cross-carrier scheduling in carrier aggregation</w:t>
      </w:r>
    </w:p>
    <w:p w:rsidR="00FC37A8" w:rsidRPr="00BB1A7F" w:rsidRDefault="00FC37A8" w:rsidP="00FC37A8">
      <w:pPr>
        <w:rPr>
          <w:rFonts w:cs="Times New Roman"/>
        </w:rPr>
      </w:pPr>
    </w:p>
    <w:p w:rsidR="00120CBA" w:rsidRPr="00BB1A7F" w:rsidRDefault="004463A6" w:rsidP="00FC37A8">
      <w:pPr>
        <w:rPr>
          <w:rFonts w:cs="Times New Roman"/>
        </w:rPr>
      </w:pPr>
      <w:r w:rsidRPr="00BB1A7F">
        <w:rPr>
          <w:rFonts w:cs="Times New Roman"/>
        </w:rPr>
        <w:t>In RAN1#103</w:t>
      </w:r>
      <w:r w:rsidR="00FC37A8" w:rsidRPr="00BB1A7F">
        <w:rPr>
          <w:rFonts w:cs="Times New Roman"/>
        </w:rPr>
        <w:t xml:space="preserve">-e meeting, the following agreements were achieved for </w:t>
      </w:r>
      <w:r w:rsidR="004B1111" w:rsidRPr="00BB1A7F">
        <w:rPr>
          <w:rFonts w:cs="Times New Roman"/>
        </w:rPr>
        <w:t xml:space="preserve">cross-carrier scheduling from </w:t>
      </w:r>
      <w:proofErr w:type="spellStart"/>
      <w:r w:rsidR="004B1111" w:rsidRPr="00BB1A7F">
        <w:rPr>
          <w:rFonts w:cs="Times New Roman"/>
        </w:rPr>
        <w:t>SCell</w:t>
      </w:r>
      <w:proofErr w:type="spellEnd"/>
      <w:r w:rsidR="004B1111" w:rsidRPr="00BB1A7F">
        <w:rPr>
          <w:rFonts w:cs="Times New Roman"/>
        </w:rPr>
        <w:t xml:space="preserve"> to </w:t>
      </w:r>
      <w:proofErr w:type="spellStart"/>
      <w:r w:rsidR="004B1111" w:rsidRPr="00BB1A7F">
        <w:rPr>
          <w:rFonts w:cs="Times New Roman"/>
        </w:rPr>
        <w:t>PCell</w:t>
      </w:r>
      <w:proofErr w:type="spellEnd"/>
      <w:r w:rsidR="00F46833" w:rsidRPr="00BB1A7F">
        <w:rPr>
          <w:rFonts w:cs="Times New Roman"/>
        </w:rPr>
        <w:t>/</w:t>
      </w:r>
      <w:proofErr w:type="spellStart"/>
      <w:r w:rsidR="00F46833" w:rsidRPr="00BB1A7F">
        <w:rPr>
          <w:rFonts w:cs="Times New Roman"/>
        </w:rPr>
        <w:t>PSCell</w:t>
      </w:r>
      <w:proofErr w:type="spellEnd"/>
      <w:r w:rsidR="004B1111" w:rsidRPr="00BB1A7F">
        <w:rPr>
          <w:rFonts w:cs="Times New Roman"/>
        </w:rPr>
        <w:t>)</w:t>
      </w:r>
      <w:r w:rsidR="00FC37A8" w:rsidRPr="00BB1A7F">
        <w:rPr>
          <w:rFonts w:cs="Times New Roman"/>
        </w:rPr>
        <w:t xml:space="preserve"> </w:t>
      </w:r>
      <w:r w:rsidR="00FC37A8" w:rsidRPr="00BB1A7F">
        <w:rPr>
          <w:rFonts w:cs="Times New Roman"/>
        </w:rPr>
        <w:fldChar w:fldCharType="begin"/>
      </w:r>
      <w:r w:rsidR="00FC37A8" w:rsidRPr="00BB1A7F">
        <w:rPr>
          <w:rFonts w:cs="Times New Roman"/>
        </w:rPr>
        <w:instrText xml:space="preserve"> REF _Ref51695833 \r \h  \* MERGEFORMAT </w:instrText>
      </w:r>
      <w:r w:rsidR="00FC37A8" w:rsidRPr="00BB1A7F">
        <w:rPr>
          <w:rFonts w:cs="Times New Roman"/>
        </w:rPr>
      </w:r>
      <w:r w:rsidR="00FC37A8" w:rsidRPr="00BB1A7F">
        <w:rPr>
          <w:rFonts w:cs="Times New Roman"/>
        </w:rPr>
        <w:fldChar w:fldCharType="separate"/>
      </w:r>
      <w:r w:rsidRPr="00BB1A7F">
        <w:rPr>
          <w:rFonts w:cs="Times New Roman"/>
        </w:rPr>
        <w:t>[2]</w:t>
      </w:r>
      <w:r w:rsidR="00FC37A8" w:rsidRPr="00BB1A7F">
        <w:rPr>
          <w:rFonts w:cs="Times New Roman"/>
        </w:rPr>
        <w:fldChar w:fldCharType="end"/>
      </w:r>
      <w:r w:rsidR="00FC37A8" w:rsidRPr="00BB1A7F">
        <w:rPr>
          <w:rFonts w:cs="Times New Roman"/>
        </w:rPr>
        <w:t>.</w:t>
      </w:r>
    </w:p>
    <w:p w:rsidR="004463A6" w:rsidRPr="00BB1A7F" w:rsidRDefault="004463A6" w:rsidP="004463A6">
      <w:pPr>
        <w:jc w:val="left"/>
        <w:rPr>
          <w:rFonts w:eastAsia="Times New Roman" w:cs="Times New Roman"/>
          <w:sz w:val="20"/>
          <w:szCs w:val="20"/>
          <w:lang w:eastAsia="en-US"/>
        </w:rPr>
      </w:pPr>
    </w:p>
    <w:p w:rsidR="004463A6" w:rsidRPr="00BB1A7F" w:rsidRDefault="004B560C" w:rsidP="004463A6">
      <w:pPr>
        <w:jc w:val="left"/>
        <w:rPr>
          <w:rFonts w:eastAsia="Times New Roman" w:cs="Times New Roman"/>
          <w:b/>
          <w:sz w:val="20"/>
          <w:szCs w:val="20"/>
          <w:lang w:eastAsia="en-US"/>
        </w:rPr>
      </w:pPr>
      <w:r w:rsidRPr="00BB1A7F">
        <w:rPr>
          <w:rFonts w:eastAsia="Times New Roman" w:cs="Times New Roman"/>
          <w:b/>
          <w:sz w:val="20"/>
          <w:szCs w:val="20"/>
          <w:lang w:eastAsia="en-US"/>
        </w:rPr>
        <w:t>Agreement:</w:t>
      </w:r>
    </w:p>
    <w:p w:rsidR="004463A6" w:rsidRPr="00BB1A7F" w:rsidRDefault="004463A6" w:rsidP="0095324B">
      <w:pPr>
        <w:numPr>
          <w:ilvl w:val="0"/>
          <w:numId w:val="6"/>
        </w:numPr>
        <w:overflowPunct w:val="0"/>
        <w:autoSpaceDE w:val="0"/>
        <w:autoSpaceDN w:val="0"/>
        <w:spacing w:after="180" w:line="360" w:lineRule="auto"/>
        <w:contextualSpacing/>
        <w:jc w:val="left"/>
        <w:rPr>
          <w:rFonts w:eastAsia="Times New Roman" w:cs="Times New Roman"/>
          <w:sz w:val="20"/>
          <w:szCs w:val="20"/>
        </w:rPr>
      </w:pPr>
      <w:r w:rsidRPr="00BB1A7F">
        <w:rPr>
          <w:rFonts w:eastAsia="Times New Roman" w:cs="Times New Roman" w:hint="eastAsia"/>
          <w:sz w:val="20"/>
          <w:szCs w:val="20"/>
        </w:rPr>
        <w:t xml:space="preserve">When CCS from an </w:t>
      </w:r>
      <w:proofErr w:type="spellStart"/>
      <w:r w:rsidRPr="00BB1A7F">
        <w:rPr>
          <w:rFonts w:eastAsia="Times New Roman" w:cs="Times New Roman" w:hint="eastAsia"/>
          <w:sz w:val="20"/>
          <w:szCs w:val="20"/>
        </w:rPr>
        <w:t>SCell</w:t>
      </w:r>
      <w:proofErr w:type="spellEnd"/>
      <w:r w:rsidRPr="00BB1A7F">
        <w:rPr>
          <w:rFonts w:eastAsia="Times New Roman" w:cs="Times New Roman" w:hint="eastAsia"/>
          <w:sz w:val="20"/>
          <w:szCs w:val="20"/>
        </w:rPr>
        <w:t xml:space="preserve"> (</w:t>
      </w:r>
      <w:proofErr w:type="spellStart"/>
      <w:r w:rsidRPr="00BB1A7F">
        <w:rPr>
          <w:rFonts w:eastAsia="Times New Roman" w:cs="Times New Roman" w:hint="eastAsia"/>
          <w:sz w:val="20"/>
          <w:szCs w:val="20"/>
        </w:rPr>
        <w:t>sSCell</w:t>
      </w:r>
      <w:proofErr w:type="spellEnd"/>
      <w:r w:rsidRPr="00BB1A7F">
        <w:rPr>
          <w:rFonts w:eastAsia="Times New Roman" w:cs="Times New Roman" w:hint="eastAsia"/>
          <w:sz w:val="20"/>
          <w:szCs w:val="20"/>
        </w:rPr>
        <w:t xml:space="preserve">) to </w:t>
      </w:r>
      <w:proofErr w:type="spellStart"/>
      <w:r w:rsidRPr="00BB1A7F">
        <w:rPr>
          <w:rFonts w:eastAsia="Times New Roman" w:cs="Times New Roman" w:hint="eastAsia"/>
          <w:sz w:val="20"/>
          <w:szCs w:val="20"/>
        </w:rPr>
        <w:t>PCell</w:t>
      </w:r>
      <w:proofErr w:type="spellEnd"/>
      <w:r w:rsidRPr="00BB1A7F">
        <w:rPr>
          <w:rFonts w:eastAsia="Times New Roman" w:cs="Times New Roman" w:hint="eastAsia"/>
          <w:sz w:val="20"/>
          <w:szCs w:val="20"/>
        </w:rPr>
        <w:t>/</w:t>
      </w:r>
      <w:proofErr w:type="spellStart"/>
      <w:r w:rsidRPr="00BB1A7F">
        <w:rPr>
          <w:rFonts w:eastAsia="Times New Roman" w:cs="Times New Roman" w:hint="eastAsia"/>
          <w:sz w:val="20"/>
          <w:szCs w:val="20"/>
        </w:rPr>
        <w:t>PSCell</w:t>
      </w:r>
      <w:proofErr w:type="spellEnd"/>
      <w:r w:rsidRPr="00BB1A7F">
        <w:rPr>
          <w:rFonts w:eastAsia="Times New Roman" w:cs="Times New Roman" w:hint="eastAsia"/>
          <w:sz w:val="20"/>
          <w:szCs w:val="20"/>
        </w:rPr>
        <w:t xml:space="preserve"> is configured, UE monitors Type 0/0A/1/2 CSS sets (for the DCI formats associated with those SS sets) only on the </w:t>
      </w:r>
      <w:proofErr w:type="spellStart"/>
      <w:r w:rsidRPr="00BB1A7F">
        <w:rPr>
          <w:rFonts w:eastAsia="Times New Roman" w:cs="Times New Roman" w:hint="eastAsia"/>
          <w:sz w:val="20"/>
          <w:szCs w:val="20"/>
        </w:rPr>
        <w:t>PCell</w:t>
      </w:r>
      <w:proofErr w:type="spellEnd"/>
      <w:r w:rsidRPr="00BB1A7F">
        <w:rPr>
          <w:rFonts w:eastAsia="Times New Roman" w:cs="Times New Roman" w:hint="eastAsia"/>
          <w:sz w:val="20"/>
          <w:szCs w:val="20"/>
        </w:rPr>
        <w:t>/</w:t>
      </w:r>
      <w:proofErr w:type="spellStart"/>
      <w:r w:rsidRPr="00BB1A7F">
        <w:rPr>
          <w:rFonts w:eastAsia="Times New Roman" w:cs="Times New Roman" w:hint="eastAsia"/>
          <w:sz w:val="20"/>
          <w:szCs w:val="20"/>
        </w:rPr>
        <w:t>PSCell</w:t>
      </w:r>
      <w:proofErr w:type="spellEnd"/>
      <w:r w:rsidRPr="00BB1A7F">
        <w:rPr>
          <w:rFonts w:eastAsia="Times New Roman" w:cs="Times New Roman" w:hint="eastAsia"/>
          <w:sz w:val="20"/>
          <w:szCs w:val="20"/>
        </w:rPr>
        <w:t xml:space="preserve"> and not on the </w:t>
      </w:r>
      <w:proofErr w:type="spellStart"/>
      <w:r w:rsidRPr="00BB1A7F">
        <w:rPr>
          <w:rFonts w:eastAsia="Times New Roman" w:cs="Times New Roman" w:hint="eastAsia"/>
          <w:sz w:val="20"/>
          <w:szCs w:val="20"/>
        </w:rPr>
        <w:t>sSCell</w:t>
      </w:r>
      <w:proofErr w:type="spellEnd"/>
    </w:p>
    <w:p w:rsidR="004463A6" w:rsidRPr="00BB1A7F" w:rsidRDefault="004463A6" w:rsidP="0095324B">
      <w:pPr>
        <w:numPr>
          <w:ilvl w:val="1"/>
          <w:numId w:val="6"/>
        </w:numPr>
        <w:overflowPunct w:val="0"/>
        <w:autoSpaceDE w:val="0"/>
        <w:autoSpaceDN w:val="0"/>
        <w:spacing w:after="180" w:line="360" w:lineRule="auto"/>
        <w:contextualSpacing/>
        <w:jc w:val="left"/>
        <w:rPr>
          <w:rFonts w:eastAsia="Times New Roman" w:cs="Times New Roman"/>
          <w:sz w:val="20"/>
          <w:szCs w:val="20"/>
        </w:rPr>
      </w:pPr>
      <w:r w:rsidRPr="00BB1A7F">
        <w:rPr>
          <w:rFonts w:eastAsia="Times New Roman" w:cs="Times New Roman" w:hint="eastAsia"/>
          <w:sz w:val="20"/>
          <w:szCs w:val="20"/>
        </w:rPr>
        <w:t xml:space="preserve">Note: UE monitors Type 0/0A/2 CSS only on </w:t>
      </w:r>
      <w:proofErr w:type="spellStart"/>
      <w:r w:rsidRPr="00BB1A7F">
        <w:rPr>
          <w:rFonts w:eastAsia="Times New Roman" w:cs="Times New Roman" w:hint="eastAsia"/>
          <w:sz w:val="20"/>
          <w:szCs w:val="20"/>
        </w:rPr>
        <w:t>PCell</w:t>
      </w:r>
      <w:proofErr w:type="spellEnd"/>
      <w:r w:rsidRPr="00BB1A7F">
        <w:rPr>
          <w:rFonts w:eastAsia="Times New Roman" w:cs="Times New Roman" w:hint="eastAsia"/>
          <w:sz w:val="20"/>
          <w:szCs w:val="20"/>
        </w:rPr>
        <w:t xml:space="preserve"> while Type 1 CSS can be monitored on </w:t>
      </w:r>
      <w:proofErr w:type="spellStart"/>
      <w:r w:rsidRPr="00BB1A7F">
        <w:rPr>
          <w:rFonts w:eastAsia="Times New Roman" w:cs="Times New Roman" w:hint="eastAsia"/>
          <w:sz w:val="20"/>
          <w:szCs w:val="20"/>
        </w:rPr>
        <w:t>PCell</w:t>
      </w:r>
      <w:proofErr w:type="spellEnd"/>
      <w:r w:rsidRPr="00BB1A7F">
        <w:rPr>
          <w:rFonts w:eastAsia="Times New Roman" w:cs="Times New Roman" w:hint="eastAsia"/>
          <w:sz w:val="20"/>
          <w:szCs w:val="20"/>
        </w:rPr>
        <w:t>/</w:t>
      </w:r>
      <w:proofErr w:type="spellStart"/>
      <w:r w:rsidRPr="00BB1A7F">
        <w:rPr>
          <w:rFonts w:eastAsia="Times New Roman" w:cs="Times New Roman" w:hint="eastAsia"/>
          <w:sz w:val="20"/>
          <w:szCs w:val="20"/>
        </w:rPr>
        <w:t>PSCell</w:t>
      </w:r>
      <w:proofErr w:type="spellEnd"/>
    </w:p>
    <w:p w:rsidR="004463A6" w:rsidRPr="00BB1A7F" w:rsidRDefault="004463A6" w:rsidP="004463A6">
      <w:pPr>
        <w:overflowPunct w:val="0"/>
        <w:autoSpaceDE w:val="0"/>
        <w:autoSpaceDN w:val="0"/>
        <w:spacing w:after="180" w:line="360" w:lineRule="auto"/>
        <w:contextualSpacing/>
        <w:jc w:val="left"/>
        <w:rPr>
          <w:rFonts w:eastAsia="Times New Roman" w:cs="Times New Roman"/>
          <w:b/>
          <w:bCs/>
          <w:sz w:val="20"/>
          <w:szCs w:val="20"/>
          <w:u w:val="single"/>
        </w:rPr>
      </w:pPr>
      <w:r w:rsidRPr="00BB1A7F">
        <w:rPr>
          <w:rFonts w:eastAsia="Times New Roman" w:cs="Times New Roman"/>
          <w:b/>
          <w:bCs/>
          <w:sz w:val="20"/>
          <w:szCs w:val="20"/>
          <w:u w:val="single"/>
        </w:rPr>
        <w:t>Conclusion</w:t>
      </w:r>
      <w:r w:rsidR="004B560C" w:rsidRPr="00BB1A7F">
        <w:rPr>
          <w:rFonts w:eastAsia="Times New Roman" w:cs="Times New Roman"/>
          <w:b/>
          <w:bCs/>
          <w:sz w:val="20"/>
          <w:szCs w:val="20"/>
          <w:u w:val="single"/>
        </w:rPr>
        <w:t>:</w:t>
      </w:r>
    </w:p>
    <w:p w:rsidR="004463A6" w:rsidRPr="00BB1A7F" w:rsidRDefault="004463A6" w:rsidP="0095324B">
      <w:pPr>
        <w:numPr>
          <w:ilvl w:val="0"/>
          <w:numId w:val="6"/>
        </w:numPr>
        <w:overflowPunct w:val="0"/>
        <w:autoSpaceDE w:val="0"/>
        <w:autoSpaceDN w:val="0"/>
        <w:spacing w:after="180" w:line="360" w:lineRule="auto"/>
        <w:contextualSpacing/>
        <w:jc w:val="left"/>
        <w:rPr>
          <w:rFonts w:eastAsia="Times New Roman" w:cs="Times New Roman"/>
          <w:sz w:val="20"/>
          <w:szCs w:val="20"/>
          <w:lang w:val="en-GB"/>
        </w:rPr>
      </w:pPr>
      <w:r w:rsidRPr="00BB1A7F">
        <w:rPr>
          <w:rFonts w:eastAsia="Times New Roman" w:cs="Times New Roman" w:hint="eastAsia"/>
          <w:sz w:val="20"/>
          <w:szCs w:val="24"/>
          <w:lang w:val="en-GB"/>
        </w:rPr>
        <w:t xml:space="preserve">When CCS from </w:t>
      </w:r>
      <w:proofErr w:type="spellStart"/>
      <w:r w:rsidRPr="00BB1A7F">
        <w:rPr>
          <w:rFonts w:eastAsia="Times New Roman" w:cs="Times New Roman" w:hint="eastAsia"/>
          <w:sz w:val="20"/>
          <w:szCs w:val="24"/>
          <w:lang w:val="en-GB"/>
        </w:rPr>
        <w:t>sSCell</w:t>
      </w:r>
      <w:proofErr w:type="spellEnd"/>
      <w:r w:rsidRPr="00BB1A7F">
        <w:rPr>
          <w:rFonts w:eastAsia="Times New Roman" w:cs="Times New Roman" w:hint="eastAsia"/>
          <w:sz w:val="20"/>
          <w:szCs w:val="24"/>
          <w:lang w:val="en-GB"/>
        </w:rPr>
        <w:t xml:space="preserve"> to </w:t>
      </w:r>
      <w:proofErr w:type="spellStart"/>
      <w:r w:rsidRPr="00BB1A7F">
        <w:rPr>
          <w:rFonts w:eastAsia="Times New Roman" w:cs="Times New Roman" w:hint="eastAsia"/>
          <w:sz w:val="20"/>
          <w:szCs w:val="24"/>
          <w:lang w:val="en-GB"/>
        </w:rPr>
        <w:t>PCell</w:t>
      </w:r>
      <w:proofErr w:type="spellEnd"/>
      <w:r w:rsidRPr="00BB1A7F">
        <w:rPr>
          <w:rFonts w:eastAsia="Times New Roman" w:cs="Times New Roman" w:hint="eastAsia"/>
          <w:sz w:val="20"/>
          <w:szCs w:val="24"/>
          <w:lang w:val="en-GB"/>
        </w:rPr>
        <w:t>/</w:t>
      </w:r>
      <w:proofErr w:type="spellStart"/>
      <w:r w:rsidRPr="00BB1A7F">
        <w:rPr>
          <w:rFonts w:eastAsia="Times New Roman" w:cs="Times New Roman" w:hint="eastAsia"/>
          <w:sz w:val="20"/>
          <w:szCs w:val="24"/>
          <w:lang w:val="en-GB"/>
        </w:rPr>
        <w:t>PSCell</w:t>
      </w:r>
      <w:proofErr w:type="spellEnd"/>
      <w:r w:rsidRPr="00BB1A7F">
        <w:rPr>
          <w:rFonts w:eastAsia="Times New Roman" w:cs="Times New Roman" w:hint="eastAsia"/>
          <w:sz w:val="20"/>
          <w:szCs w:val="24"/>
          <w:lang w:val="en-GB"/>
        </w:rPr>
        <w:t xml:space="preserve"> is configured, the configuration of Type 3 CSS set for DCI formats 2_0, 2_1, 2_2, 2_3, 2_4 and applicability of the information in the DCI formats are the same as in Rel-15/Rel-16</w:t>
      </w:r>
    </w:p>
    <w:p w:rsidR="004463A6" w:rsidRPr="00BB1A7F" w:rsidRDefault="004463A6" w:rsidP="0095324B">
      <w:pPr>
        <w:numPr>
          <w:ilvl w:val="1"/>
          <w:numId w:val="6"/>
        </w:numPr>
        <w:overflowPunct w:val="0"/>
        <w:autoSpaceDE w:val="0"/>
        <w:autoSpaceDN w:val="0"/>
        <w:spacing w:after="180" w:line="360" w:lineRule="auto"/>
        <w:contextualSpacing/>
        <w:jc w:val="left"/>
        <w:rPr>
          <w:rFonts w:eastAsia="Times New Roman" w:cs="Times New Roman"/>
          <w:sz w:val="20"/>
          <w:szCs w:val="24"/>
          <w:lang w:val="en-GB"/>
        </w:rPr>
      </w:pPr>
      <w:r w:rsidRPr="00BB1A7F">
        <w:rPr>
          <w:rFonts w:eastAsia="Times New Roman" w:cs="Times New Roman" w:hint="eastAsia"/>
          <w:sz w:val="20"/>
          <w:szCs w:val="24"/>
          <w:lang w:val="en-GB"/>
        </w:rPr>
        <w:t>FFS: DCI format 2_5 and DCI Format 2_6 handling</w:t>
      </w:r>
    </w:p>
    <w:p w:rsidR="004463A6" w:rsidRPr="00BB1A7F" w:rsidRDefault="004463A6" w:rsidP="0095324B">
      <w:pPr>
        <w:numPr>
          <w:ilvl w:val="0"/>
          <w:numId w:val="6"/>
        </w:numPr>
        <w:autoSpaceDN w:val="0"/>
        <w:jc w:val="left"/>
        <w:rPr>
          <w:rFonts w:eastAsia="Times New Roman" w:cs="Times New Roman"/>
          <w:sz w:val="20"/>
          <w:szCs w:val="20"/>
          <w:lang w:val="en-GB"/>
        </w:rPr>
      </w:pPr>
      <w:r w:rsidRPr="00BB1A7F">
        <w:rPr>
          <w:rFonts w:eastAsia="Times New Roman" w:cs="Times New Roman"/>
          <w:sz w:val="20"/>
          <w:szCs w:val="20"/>
          <w:lang w:val="en-GB"/>
        </w:rPr>
        <w:t xml:space="preserve">Note: The </w:t>
      </w:r>
      <w:proofErr w:type="spellStart"/>
      <w:r w:rsidRPr="00BB1A7F">
        <w:rPr>
          <w:rFonts w:eastAsia="Times New Roman" w:cs="Times New Roman"/>
          <w:sz w:val="20"/>
          <w:szCs w:val="20"/>
          <w:lang w:val="en-GB"/>
        </w:rPr>
        <w:t>SCell</w:t>
      </w:r>
      <w:proofErr w:type="spellEnd"/>
      <w:r w:rsidRPr="00BB1A7F">
        <w:rPr>
          <w:rFonts w:eastAsia="Times New Roman" w:cs="Times New Roman"/>
          <w:sz w:val="20"/>
          <w:szCs w:val="20"/>
          <w:lang w:val="en-GB"/>
        </w:rPr>
        <w:t xml:space="preserve"> configured with CCS to </w:t>
      </w:r>
      <w:proofErr w:type="spellStart"/>
      <w:r w:rsidRPr="00BB1A7F">
        <w:rPr>
          <w:rFonts w:eastAsia="Times New Roman" w:cs="Times New Roman"/>
          <w:sz w:val="20"/>
          <w:szCs w:val="20"/>
          <w:lang w:val="en-GB"/>
        </w:rPr>
        <w:t>Pcell</w:t>
      </w:r>
      <w:proofErr w:type="spellEnd"/>
      <w:r w:rsidRPr="00BB1A7F">
        <w:rPr>
          <w:rFonts w:eastAsia="Times New Roman" w:cs="Times New Roman"/>
          <w:sz w:val="20"/>
          <w:szCs w:val="20"/>
          <w:lang w:val="en-GB"/>
        </w:rPr>
        <w:t>/</w:t>
      </w:r>
      <w:proofErr w:type="spellStart"/>
      <w:r w:rsidRPr="00BB1A7F">
        <w:rPr>
          <w:rFonts w:eastAsia="Times New Roman" w:cs="Times New Roman"/>
          <w:sz w:val="20"/>
          <w:szCs w:val="20"/>
          <w:lang w:val="en-GB"/>
        </w:rPr>
        <w:t>PSCell</w:t>
      </w:r>
      <w:proofErr w:type="spellEnd"/>
      <w:r w:rsidRPr="00BB1A7F">
        <w:rPr>
          <w:rFonts w:eastAsia="Times New Roman" w:cs="Times New Roman"/>
          <w:sz w:val="20"/>
          <w:szCs w:val="20"/>
          <w:lang w:val="en-GB"/>
        </w:rPr>
        <w:t xml:space="preserve"> is referred to as ‘</w:t>
      </w:r>
      <w:proofErr w:type="spellStart"/>
      <w:r w:rsidRPr="00BB1A7F">
        <w:rPr>
          <w:rFonts w:eastAsia="Times New Roman" w:cs="Times New Roman"/>
          <w:sz w:val="20"/>
          <w:szCs w:val="20"/>
          <w:lang w:val="en-GB"/>
        </w:rPr>
        <w:t>sSCell</w:t>
      </w:r>
      <w:proofErr w:type="spellEnd"/>
      <w:r w:rsidRPr="00BB1A7F">
        <w:rPr>
          <w:rFonts w:eastAsia="Times New Roman" w:cs="Times New Roman"/>
          <w:sz w:val="20"/>
          <w:szCs w:val="20"/>
          <w:lang w:val="en-GB"/>
        </w:rPr>
        <w:t>’</w:t>
      </w:r>
    </w:p>
    <w:p w:rsidR="004463A6" w:rsidRPr="00BB1A7F" w:rsidRDefault="004463A6" w:rsidP="004463A6">
      <w:pPr>
        <w:overflowPunct w:val="0"/>
        <w:autoSpaceDE w:val="0"/>
        <w:autoSpaceDN w:val="0"/>
        <w:spacing w:after="180" w:line="360" w:lineRule="auto"/>
        <w:contextualSpacing/>
        <w:jc w:val="left"/>
        <w:rPr>
          <w:rFonts w:eastAsia="Times New Roman" w:cs="Times New Roman"/>
          <w:sz w:val="20"/>
          <w:szCs w:val="20"/>
        </w:rPr>
      </w:pPr>
    </w:p>
    <w:p w:rsidR="004463A6" w:rsidRPr="00BB1A7F" w:rsidRDefault="004463A6" w:rsidP="004463A6">
      <w:pPr>
        <w:overflowPunct w:val="0"/>
        <w:autoSpaceDE w:val="0"/>
        <w:autoSpaceDN w:val="0"/>
        <w:spacing w:after="180" w:line="360" w:lineRule="auto"/>
        <w:contextualSpacing/>
        <w:jc w:val="left"/>
        <w:rPr>
          <w:rFonts w:eastAsia="Times New Roman" w:cs="Times New Roman"/>
          <w:b/>
          <w:bCs/>
          <w:sz w:val="20"/>
          <w:szCs w:val="20"/>
          <w:u w:val="single"/>
        </w:rPr>
      </w:pPr>
      <w:bookmarkStart w:id="3" w:name="_Hlk55846865"/>
      <w:r w:rsidRPr="00BB1A7F">
        <w:rPr>
          <w:rFonts w:eastAsia="Times New Roman" w:cs="Times New Roman"/>
          <w:b/>
          <w:bCs/>
          <w:sz w:val="20"/>
          <w:szCs w:val="20"/>
          <w:u w:val="single"/>
        </w:rPr>
        <w:t>Conclusion</w:t>
      </w:r>
      <w:r w:rsidR="004B560C" w:rsidRPr="00BB1A7F">
        <w:rPr>
          <w:rFonts w:eastAsia="Times New Roman" w:cs="Times New Roman"/>
          <w:b/>
          <w:bCs/>
          <w:sz w:val="20"/>
          <w:szCs w:val="20"/>
          <w:u w:val="single"/>
        </w:rPr>
        <w:t>:</w:t>
      </w:r>
    </w:p>
    <w:p w:rsidR="004463A6" w:rsidRPr="00BB1A7F" w:rsidRDefault="004463A6" w:rsidP="0095324B">
      <w:pPr>
        <w:numPr>
          <w:ilvl w:val="0"/>
          <w:numId w:val="7"/>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When the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use different numerologies, the PDSCH reception preparation time between the PDCCH on the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and the PDSCH on the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is applied (i.e., as specified in TS38.214 Section 5.5).</w:t>
      </w:r>
      <w:bookmarkEnd w:id="3"/>
    </w:p>
    <w:p w:rsidR="004463A6" w:rsidRPr="00BB1A7F" w:rsidRDefault="004463A6" w:rsidP="004463A6">
      <w:pPr>
        <w:jc w:val="left"/>
        <w:rPr>
          <w:rFonts w:ascii="Calibri" w:eastAsia="Calibri" w:hAnsi="Calibri" w:cs="Calibri"/>
          <w:sz w:val="22"/>
          <w:szCs w:val="22"/>
          <w:lang w:eastAsia="en-US"/>
        </w:rPr>
      </w:pPr>
    </w:p>
    <w:p w:rsidR="004463A6" w:rsidRPr="00BB1A7F" w:rsidRDefault="004463A6" w:rsidP="004463A6">
      <w:pPr>
        <w:jc w:val="left"/>
        <w:rPr>
          <w:rFonts w:eastAsia="Times New Roman" w:cs="Times New Roman"/>
          <w:b/>
          <w:sz w:val="20"/>
          <w:szCs w:val="24"/>
          <w:lang w:eastAsia="en-US"/>
        </w:rPr>
      </w:pPr>
      <w:r w:rsidRPr="00BB1A7F">
        <w:rPr>
          <w:rFonts w:eastAsia="Times New Roman" w:cs="Times New Roman"/>
          <w:b/>
          <w:sz w:val="20"/>
          <w:szCs w:val="24"/>
          <w:lang w:eastAsia="en-US"/>
        </w:rPr>
        <w:t>Agreements:</w:t>
      </w:r>
    </w:p>
    <w:p w:rsidR="004463A6" w:rsidRPr="00BB1A7F" w:rsidRDefault="004463A6"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Discuss in RAN1#104-e how to handle ‘DCI formats 0_1,1_1,0_2,1_2 scheduling PDSCH/PUSCH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from USS set(s), when CCS from </w:t>
      </w:r>
      <w:proofErr w:type="spellStart"/>
      <w:r w:rsidRPr="00BB1A7F">
        <w:rPr>
          <w:rFonts w:eastAsia="Times New Roman" w:cs="Times New Roman"/>
          <w:sz w:val="20"/>
          <w:szCs w:val="20"/>
        </w:rPr>
        <w:t>sSCel</w:t>
      </w:r>
      <w:r w:rsidR="004B560C" w:rsidRPr="00BB1A7F">
        <w:rPr>
          <w:rFonts w:eastAsia="Times New Roman" w:cs="Times New Roman"/>
          <w:sz w:val="20"/>
          <w:szCs w:val="20"/>
        </w:rPr>
        <w:t>l</w:t>
      </w:r>
      <w:proofErr w:type="spellEnd"/>
      <w:r w:rsidR="004B560C" w:rsidRPr="00BB1A7F">
        <w:rPr>
          <w:rFonts w:eastAsia="Times New Roman" w:cs="Times New Roman"/>
          <w:sz w:val="20"/>
          <w:szCs w:val="20"/>
        </w:rPr>
        <w:t xml:space="preserve"> to </w:t>
      </w:r>
      <w:proofErr w:type="spellStart"/>
      <w:r w:rsidR="004B560C" w:rsidRPr="00BB1A7F">
        <w:rPr>
          <w:rFonts w:eastAsia="Times New Roman" w:cs="Times New Roman"/>
          <w:sz w:val="20"/>
          <w:szCs w:val="20"/>
        </w:rPr>
        <w:t>PCell</w:t>
      </w:r>
      <w:proofErr w:type="spellEnd"/>
      <w:r w:rsidR="004B560C" w:rsidRPr="00BB1A7F">
        <w:rPr>
          <w:rFonts w:eastAsia="Times New Roman" w:cs="Times New Roman"/>
          <w:sz w:val="20"/>
          <w:szCs w:val="20"/>
        </w:rPr>
        <w:t>/</w:t>
      </w:r>
      <w:proofErr w:type="spellStart"/>
      <w:r w:rsidR="004B560C" w:rsidRPr="00BB1A7F">
        <w:rPr>
          <w:rFonts w:eastAsia="Times New Roman" w:cs="Times New Roman"/>
          <w:sz w:val="20"/>
          <w:szCs w:val="20"/>
        </w:rPr>
        <w:t>PSCell</w:t>
      </w:r>
      <w:proofErr w:type="spellEnd"/>
      <w:r w:rsidR="004B560C" w:rsidRPr="00BB1A7F">
        <w:rPr>
          <w:rFonts w:eastAsia="Times New Roman" w:cs="Times New Roman"/>
          <w:sz w:val="20"/>
          <w:szCs w:val="20"/>
        </w:rPr>
        <w:t xml:space="preserve"> is configured</w:t>
      </w:r>
      <w:r w:rsidRPr="00BB1A7F">
        <w:rPr>
          <w:rFonts w:eastAsia="Times New Roman" w:cs="Times New Roman"/>
          <w:sz w:val="20"/>
          <w:szCs w:val="20"/>
        </w:rPr>
        <w:t>. Below alternatives can be considered in the discussion (other alternatives are not precluded)</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lastRenderedPageBreak/>
        <w:t xml:space="preserve">Alt 1: UE cannot be configured to monitor DCI formats 0_1,1_1,0_2,1_2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 can be configured to monitor them only on the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 UE can be configured to monitor DCI formats 0_1/1_1/0_2/1_2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and/or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The PDCCH monitoring is based on following alternatives (other alternatives are not precluded)</w:t>
      </w:r>
    </w:p>
    <w:p w:rsidR="004463A6" w:rsidRPr="00BB1A7F" w:rsidRDefault="004463A6" w:rsidP="0095324B">
      <w:pPr>
        <w:numPr>
          <w:ilvl w:val="2"/>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2-1: </w:t>
      </w:r>
    </w:p>
    <w:p w:rsidR="004463A6" w:rsidRPr="00BB1A7F" w:rsidRDefault="004463A6" w:rsidP="0095324B">
      <w:pPr>
        <w:numPr>
          <w:ilvl w:val="3"/>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can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4463A6" w:rsidRPr="00BB1A7F" w:rsidRDefault="004463A6" w:rsidP="0095324B">
      <w:pPr>
        <w:numPr>
          <w:ilvl w:val="2"/>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2-2: </w:t>
      </w:r>
    </w:p>
    <w:p w:rsidR="004463A6" w:rsidRPr="00BB1A7F" w:rsidRDefault="004463A6" w:rsidP="0095324B">
      <w:pPr>
        <w:numPr>
          <w:ilvl w:val="3"/>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Dynamic switching of PDCCH monitoring of DCI formats 0_1,1_1,0_2,1_2 between monitoring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 monitoring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is supported</w:t>
      </w:r>
    </w:p>
    <w:p w:rsidR="004463A6" w:rsidRPr="00BB1A7F" w:rsidRDefault="004463A6" w:rsidP="0095324B">
      <w:pPr>
        <w:numPr>
          <w:ilvl w:val="4"/>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FFS: Details of switching mechanism</w:t>
      </w:r>
    </w:p>
    <w:p w:rsidR="004463A6" w:rsidRPr="00BB1A7F" w:rsidRDefault="004463A6" w:rsidP="0095324B">
      <w:pPr>
        <w:numPr>
          <w:ilvl w:val="3"/>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does not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4463A6" w:rsidRPr="00BB1A7F" w:rsidRDefault="004463A6" w:rsidP="0095324B">
      <w:pPr>
        <w:numPr>
          <w:ilvl w:val="2"/>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2-3: </w:t>
      </w:r>
    </w:p>
    <w:p w:rsidR="004463A6" w:rsidRPr="00BB1A7F" w:rsidRDefault="004463A6" w:rsidP="0095324B">
      <w:pPr>
        <w:numPr>
          <w:ilvl w:val="3"/>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does not monitor the same DCI format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 UE can monitor some DCI formats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and other DCI formats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simultaneously</w:t>
      </w:r>
    </w:p>
    <w:p w:rsidR="004463A6" w:rsidRPr="00BB1A7F" w:rsidRDefault="004463A6" w:rsidP="0095324B">
      <w:pPr>
        <w:numPr>
          <w:ilvl w:val="2"/>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2-4: </w:t>
      </w:r>
    </w:p>
    <w:p w:rsidR="004463A6" w:rsidRPr="00BB1A7F" w:rsidRDefault="004463A6" w:rsidP="0095324B">
      <w:pPr>
        <w:numPr>
          <w:ilvl w:val="3"/>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The USS set(s) on </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and the USS set(s)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are configured such that UE does not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4463A6" w:rsidRPr="00BB1A7F" w:rsidRDefault="004463A6"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FFS following aspects</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Impact of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activation/deactivation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dormancy</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Impact on BD/CCE limit handling</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Whether PDCCH overbooking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is supported or not supported and impact (if any) on overbooking handling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w:t>
      </w:r>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Impact from different numerologies between PDCCH on the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and that on the </w:t>
      </w:r>
      <w:proofErr w:type="spellStart"/>
      <w:r w:rsidRPr="00BB1A7F">
        <w:rPr>
          <w:rFonts w:eastAsia="Times New Roman" w:cs="Times New Roman"/>
          <w:sz w:val="20"/>
          <w:szCs w:val="20"/>
        </w:rPr>
        <w:t>sSCell</w:t>
      </w:r>
      <w:proofErr w:type="spellEnd"/>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Whether or not to have mechanism for activation/deactivation of scheduling from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to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p>
    <w:p w:rsidR="004463A6" w:rsidRPr="00BB1A7F" w:rsidRDefault="004463A6"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USS configuration details (e.g. handling of USS type (self-scheduling, cross carrier scheduling) for a USS set configured for scheduling of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w:t>
      </w:r>
    </w:p>
    <w:p w:rsidR="004463A6" w:rsidRPr="00BB1A7F" w:rsidRDefault="004463A6" w:rsidP="00FC37A8">
      <w:pPr>
        <w:rPr>
          <w:rFonts w:cs="Times New Roman"/>
        </w:rPr>
      </w:pPr>
    </w:p>
    <w:p w:rsidR="004463A6" w:rsidRPr="00BB1A7F" w:rsidRDefault="004463A6" w:rsidP="00FC37A8">
      <w:pPr>
        <w:rPr>
          <w:rFonts w:cs="Times New Roman"/>
        </w:rPr>
      </w:pPr>
    </w:p>
    <w:p w:rsidR="004463A6" w:rsidRPr="00BB1A7F" w:rsidRDefault="004463A6" w:rsidP="00FC37A8">
      <w:pPr>
        <w:rPr>
          <w:rFonts w:cs="Times New Roman"/>
        </w:rPr>
      </w:pPr>
    </w:p>
    <w:p w:rsidR="004463A6" w:rsidRPr="00BB1A7F" w:rsidRDefault="004463A6" w:rsidP="00FC37A8">
      <w:pPr>
        <w:rPr>
          <w:rFonts w:cs="Times New Roman"/>
        </w:rPr>
      </w:pPr>
    </w:p>
    <w:p w:rsidR="004463A6" w:rsidRPr="00BB1A7F" w:rsidRDefault="004463A6" w:rsidP="00FC37A8">
      <w:pPr>
        <w:rPr>
          <w:rFonts w:cs="Times New Roman"/>
        </w:rPr>
      </w:pPr>
    </w:p>
    <w:p w:rsidR="004463A6" w:rsidRPr="00BB1A7F" w:rsidRDefault="004463A6" w:rsidP="00FC37A8">
      <w:pPr>
        <w:rPr>
          <w:rFonts w:cs="Times New Roman"/>
        </w:rPr>
      </w:pPr>
    </w:p>
    <w:p w:rsidR="004463A6" w:rsidRPr="00BB1A7F" w:rsidRDefault="004463A6" w:rsidP="00FC37A8">
      <w:pPr>
        <w:rPr>
          <w:rFonts w:cs="Times New Roman"/>
        </w:rPr>
      </w:pPr>
    </w:p>
    <w:p w:rsidR="00960E7B" w:rsidRPr="00BB1A7F" w:rsidRDefault="00960E7B" w:rsidP="00FC37A8">
      <w:pPr>
        <w:rPr>
          <w:rFonts w:cs="Times New Roman"/>
        </w:rPr>
      </w:pPr>
    </w:p>
    <w:p w:rsidR="006951BA" w:rsidRPr="00BB1A7F" w:rsidRDefault="00193356" w:rsidP="0040723B">
      <w:pPr>
        <w:pStyle w:val="1"/>
      </w:pPr>
      <w:r w:rsidRPr="00BB1A7F">
        <w:t>Search space sets</w:t>
      </w:r>
    </w:p>
    <w:p w:rsidR="009111D6" w:rsidRPr="00BB1A7F" w:rsidRDefault="009111D6" w:rsidP="009111D6">
      <w:pPr>
        <w:spacing w:line="288" w:lineRule="auto"/>
        <w:rPr>
          <w:lang w:eastAsia="ko-KR"/>
        </w:rPr>
      </w:pPr>
      <w:r w:rsidRPr="00BB1A7F">
        <w:rPr>
          <w:rFonts w:hint="eastAsia"/>
          <w:lang w:eastAsia="ko-KR"/>
        </w:rPr>
        <w:t xml:space="preserve">Table </w:t>
      </w:r>
      <w:r w:rsidRPr="00BB1A7F">
        <w:rPr>
          <w:lang w:eastAsia="ko-KR"/>
        </w:rPr>
        <w:t>1 summarizes Rel-15/16 search space, corresponding RNTI/DCI format, and search space location</w:t>
      </w:r>
      <w:r w:rsidR="00AF742E" w:rsidRPr="00BB1A7F">
        <w:rPr>
          <w:lang w:eastAsia="ko-KR"/>
        </w:rPr>
        <w:t xml:space="preserve"> </w:t>
      </w:r>
      <w:r w:rsidR="00AF742E" w:rsidRPr="00BB1A7F">
        <w:rPr>
          <w:lang w:eastAsia="ko-KR"/>
        </w:rPr>
        <w:fldChar w:fldCharType="begin"/>
      </w:r>
      <w:r w:rsidR="00AF742E" w:rsidRPr="00BB1A7F">
        <w:rPr>
          <w:lang w:eastAsia="ko-KR"/>
        </w:rPr>
        <w:instrText xml:space="preserve"> REF _Ref52366490 \r \h </w:instrText>
      </w:r>
      <w:r w:rsidR="00BB1A7F">
        <w:rPr>
          <w:lang w:eastAsia="ko-KR"/>
        </w:rPr>
        <w:instrText xml:space="preserve"> \* MERGEFORMAT </w:instrText>
      </w:r>
      <w:r w:rsidR="00AF742E" w:rsidRPr="00BB1A7F">
        <w:rPr>
          <w:lang w:eastAsia="ko-KR"/>
        </w:rPr>
      </w:r>
      <w:r w:rsidR="00AF742E" w:rsidRPr="00BB1A7F">
        <w:rPr>
          <w:lang w:eastAsia="ko-KR"/>
        </w:rPr>
        <w:fldChar w:fldCharType="separate"/>
      </w:r>
      <w:r w:rsidR="004463A6" w:rsidRPr="00BB1A7F">
        <w:rPr>
          <w:lang w:eastAsia="ko-KR"/>
        </w:rPr>
        <w:t>[3]</w:t>
      </w:r>
      <w:r w:rsidR="00AF742E" w:rsidRPr="00BB1A7F">
        <w:rPr>
          <w:lang w:eastAsia="ko-KR"/>
        </w:rPr>
        <w:fldChar w:fldCharType="end"/>
      </w:r>
      <w:r w:rsidRPr="00BB1A7F">
        <w:rPr>
          <w:lang w:eastAsia="ko-KR"/>
        </w:rPr>
        <w:t>.</w:t>
      </w:r>
    </w:p>
    <w:p w:rsidR="009111D6" w:rsidRPr="00BB1A7F" w:rsidRDefault="00CB6359" w:rsidP="00CB6359">
      <w:pPr>
        <w:pStyle w:val="a9"/>
        <w:jc w:val="center"/>
      </w:pPr>
      <w:r w:rsidRPr="00BB1A7F">
        <w:t xml:space="preserve">Table </w:t>
      </w:r>
      <w:r w:rsidRPr="00BB1A7F">
        <w:fldChar w:fldCharType="begin"/>
      </w:r>
      <w:r w:rsidRPr="00BB1A7F">
        <w:instrText xml:space="preserve"> SEQ Table \* ARABIC </w:instrText>
      </w:r>
      <w:r w:rsidRPr="00BB1A7F">
        <w:fldChar w:fldCharType="separate"/>
      </w:r>
      <w:r w:rsidR="004463A6" w:rsidRPr="00BB1A7F">
        <w:rPr>
          <w:noProof/>
        </w:rPr>
        <w:t>1</w:t>
      </w:r>
      <w:r w:rsidRPr="00BB1A7F">
        <w:fldChar w:fldCharType="end"/>
      </w:r>
      <w:r w:rsidRPr="00BB1A7F">
        <w:t xml:space="preserve"> </w:t>
      </w:r>
      <w:r w:rsidR="009111D6" w:rsidRPr="00BB1A7F">
        <w:t>Search space, corresponding RNTI/DCI format, and location</w:t>
      </w:r>
    </w:p>
    <w:tbl>
      <w:tblPr>
        <w:tblStyle w:val="af9"/>
        <w:tblW w:w="9209" w:type="dxa"/>
        <w:tblLook w:val="04A0" w:firstRow="1" w:lastRow="0" w:firstColumn="1" w:lastColumn="0" w:noHBand="0" w:noVBand="1"/>
      </w:tblPr>
      <w:tblGrid>
        <w:gridCol w:w="1413"/>
        <w:gridCol w:w="3118"/>
        <w:gridCol w:w="2127"/>
        <w:gridCol w:w="2551"/>
      </w:tblGrid>
      <w:tr w:rsidR="009111D6" w:rsidRPr="00BB1A7F" w:rsidTr="0040723B">
        <w:trPr>
          <w:trHeight w:val="492"/>
        </w:trPr>
        <w:tc>
          <w:tcPr>
            <w:tcW w:w="1413" w:type="dxa"/>
            <w:vAlign w:val="center"/>
          </w:tcPr>
          <w:p w:rsidR="009111D6" w:rsidRPr="00BB1A7F" w:rsidRDefault="009111D6" w:rsidP="00235832">
            <w:pPr>
              <w:jc w:val="center"/>
              <w:rPr>
                <w:rFonts w:ascii="Arial" w:hAnsi="Arial" w:cs="Arial"/>
                <w:b/>
              </w:rPr>
            </w:pPr>
            <w:r w:rsidRPr="00BB1A7F">
              <w:rPr>
                <w:rFonts w:ascii="Arial" w:hAnsi="Arial" w:cs="Arial"/>
                <w:b/>
              </w:rPr>
              <w:t>Search space</w:t>
            </w:r>
          </w:p>
        </w:tc>
        <w:tc>
          <w:tcPr>
            <w:tcW w:w="3118" w:type="dxa"/>
            <w:vAlign w:val="center"/>
          </w:tcPr>
          <w:p w:rsidR="009111D6" w:rsidRPr="00BB1A7F" w:rsidRDefault="009111D6" w:rsidP="00235832">
            <w:pPr>
              <w:jc w:val="center"/>
              <w:rPr>
                <w:rFonts w:ascii="Arial" w:hAnsi="Arial" w:cs="Arial"/>
                <w:b/>
              </w:rPr>
            </w:pPr>
            <w:r w:rsidRPr="00BB1A7F">
              <w:rPr>
                <w:rFonts w:ascii="Arial" w:hAnsi="Arial" w:cs="Arial"/>
                <w:b/>
              </w:rPr>
              <w:t>RNTI</w:t>
            </w:r>
          </w:p>
        </w:tc>
        <w:tc>
          <w:tcPr>
            <w:tcW w:w="2127" w:type="dxa"/>
            <w:vAlign w:val="center"/>
          </w:tcPr>
          <w:p w:rsidR="009111D6" w:rsidRPr="00BB1A7F" w:rsidRDefault="009111D6" w:rsidP="00235832">
            <w:pPr>
              <w:jc w:val="center"/>
              <w:rPr>
                <w:rFonts w:ascii="Arial" w:hAnsi="Arial" w:cs="Arial"/>
                <w:b/>
              </w:rPr>
            </w:pPr>
            <w:r w:rsidRPr="00BB1A7F">
              <w:rPr>
                <w:rFonts w:ascii="Arial" w:hAnsi="Arial" w:cs="Arial"/>
                <w:b/>
              </w:rPr>
              <w:t>DCI format</w:t>
            </w:r>
          </w:p>
        </w:tc>
        <w:tc>
          <w:tcPr>
            <w:tcW w:w="2551" w:type="dxa"/>
            <w:vAlign w:val="center"/>
          </w:tcPr>
          <w:p w:rsidR="009111D6" w:rsidRPr="00BB1A7F" w:rsidRDefault="009111D6" w:rsidP="00235832">
            <w:pPr>
              <w:jc w:val="center"/>
              <w:rPr>
                <w:rFonts w:ascii="Arial" w:hAnsi="Arial" w:cs="Arial"/>
                <w:b/>
              </w:rPr>
            </w:pPr>
            <w:r w:rsidRPr="00BB1A7F">
              <w:rPr>
                <w:rFonts w:ascii="Arial" w:hAnsi="Arial" w:cs="Arial"/>
                <w:b/>
              </w:rPr>
              <w:t>Rel-15/16 search space location (</w:t>
            </w:r>
            <w:proofErr w:type="spellStart"/>
            <w:r w:rsidRPr="00BB1A7F">
              <w:rPr>
                <w:rFonts w:ascii="Arial" w:hAnsi="Arial" w:cs="Arial"/>
                <w:b/>
              </w:rPr>
              <w:t>PCell</w:t>
            </w:r>
            <w:proofErr w:type="spellEnd"/>
            <w:r w:rsidRPr="00BB1A7F">
              <w:rPr>
                <w:rFonts w:ascii="Arial" w:hAnsi="Arial" w:cs="Arial"/>
                <w:b/>
              </w:rPr>
              <w:t>/</w:t>
            </w:r>
            <w:proofErr w:type="spellStart"/>
            <w:r w:rsidRPr="00BB1A7F">
              <w:rPr>
                <w:rFonts w:ascii="Arial" w:hAnsi="Arial" w:cs="Arial"/>
                <w:b/>
              </w:rPr>
              <w:t>SCell</w:t>
            </w:r>
            <w:proofErr w:type="spellEnd"/>
            <w:r w:rsidRPr="00BB1A7F">
              <w:rPr>
                <w:rFonts w:ascii="Arial" w:hAnsi="Arial" w:cs="Arial"/>
                <w:b/>
              </w:rPr>
              <w:t>)</w:t>
            </w:r>
          </w:p>
        </w:tc>
      </w:tr>
      <w:tr w:rsidR="009111D6" w:rsidRPr="00BB1A7F" w:rsidTr="0040723B">
        <w:trPr>
          <w:trHeight w:val="213"/>
        </w:trPr>
        <w:tc>
          <w:tcPr>
            <w:tcW w:w="1413" w:type="dxa"/>
            <w:vAlign w:val="center"/>
          </w:tcPr>
          <w:p w:rsidR="009111D6" w:rsidRPr="00BB1A7F" w:rsidRDefault="009111D6" w:rsidP="00235832">
            <w:r w:rsidRPr="00BB1A7F">
              <w:t>Type0 CSS</w:t>
            </w:r>
          </w:p>
        </w:tc>
        <w:tc>
          <w:tcPr>
            <w:tcW w:w="3118" w:type="dxa"/>
          </w:tcPr>
          <w:p w:rsidR="009111D6" w:rsidRPr="00BB1A7F" w:rsidRDefault="009111D6" w:rsidP="00235832">
            <w:r w:rsidRPr="00BB1A7F">
              <w:t>SI-RNTI</w:t>
            </w:r>
          </w:p>
        </w:tc>
        <w:tc>
          <w:tcPr>
            <w:tcW w:w="2127" w:type="dxa"/>
          </w:tcPr>
          <w:p w:rsidR="009111D6" w:rsidRPr="00BB1A7F" w:rsidRDefault="009111D6" w:rsidP="00235832">
            <w:r w:rsidRPr="00BB1A7F">
              <w:t>1_0</w:t>
            </w:r>
          </w:p>
        </w:tc>
        <w:tc>
          <w:tcPr>
            <w:tcW w:w="2551" w:type="dxa"/>
          </w:tcPr>
          <w:p w:rsidR="009111D6" w:rsidRPr="00BB1A7F" w:rsidRDefault="009111D6" w:rsidP="00235832">
            <w:proofErr w:type="spellStart"/>
            <w:r w:rsidRPr="00BB1A7F">
              <w:t>PCell</w:t>
            </w:r>
            <w:proofErr w:type="spellEnd"/>
            <w:r w:rsidRPr="00BB1A7F">
              <w:t xml:space="preserve"> of the MCG</w:t>
            </w:r>
          </w:p>
        </w:tc>
      </w:tr>
      <w:tr w:rsidR="009111D6" w:rsidRPr="00BB1A7F" w:rsidTr="0040723B">
        <w:trPr>
          <w:trHeight w:val="220"/>
        </w:trPr>
        <w:tc>
          <w:tcPr>
            <w:tcW w:w="1413" w:type="dxa"/>
            <w:vAlign w:val="center"/>
          </w:tcPr>
          <w:p w:rsidR="009111D6" w:rsidRPr="00BB1A7F" w:rsidRDefault="009111D6" w:rsidP="00235832">
            <w:r w:rsidRPr="00BB1A7F">
              <w:t>Type0A CSS</w:t>
            </w:r>
          </w:p>
        </w:tc>
        <w:tc>
          <w:tcPr>
            <w:tcW w:w="3118" w:type="dxa"/>
          </w:tcPr>
          <w:p w:rsidR="009111D6" w:rsidRPr="00BB1A7F" w:rsidRDefault="009111D6" w:rsidP="00235832">
            <w:r w:rsidRPr="00BB1A7F">
              <w:t>SI-RNTI</w:t>
            </w:r>
          </w:p>
        </w:tc>
        <w:tc>
          <w:tcPr>
            <w:tcW w:w="2127" w:type="dxa"/>
          </w:tcPr>
          <w:p w:rsidR="009111D6" w:rsidRPr="00BB1A7F" w:rsidRDefault="009111D6" w:rsidP="00235832">
            <w:r w:rsidRPr="00BB1A7F">
              <w:t>1_0</w:t>
            </w:r>
          </w:p>
        </w:tc>
        <w:tc>
          <w:tcPr>
            <w:tcW w:w="2551" w:type="dxa"/>
          </w:tcPr>
          <w:p w:rsidR="009111D6" w:rsidRPr="00BB1A7F" w:rsidRDefault="009111D6" w:rsidP="00235832">
            <w:proofErr w:type="spellStart"/>
            <w:r w:rsidRPr="00BB1A7F">
              <w:t>PCell</w:t>
            </w:r>
            <w:proofErr w:type="spellEnd"/>
            <w:r w:rsidRPr="00BB1A7F">
              <w:t xml:space="preserve"> of the MCG</w:t>
            </w:r>
          </w:p>
        </w:tc>
      </w:tr>
      <w:tr w:rsidR="009111D6" w:rsidRPr="00BB1A7F" w:rsidTr="0040723B">
        <w:trPr>
          <w:trHeight w:val="213"/>
        </w:trPr>
        <w:tc>
          <w:tcPr>
            <w:tcW w:w="1413" w:type="dxa"/>
            <w:vMerge w:val="restart"/>
            <w:vAlign w:val="center"/>
          </w:tcPr>
          <w:p w:rsidR="009111D6" w:rsidRPr="00BB1A7F" w:rsidRDefault="009111D6" w:rsidP="00235832">
            <w:r w:rsidRPr="00BB1A7F">
              <w:t>Type1 CSS</w:t>
            </w:r>
          </w:p>
        </w:tc>
        <w:tc>
          <w:tcPr>
            <w:tcW w:w="3118" w:type="dxa"/>
          </w:tcPr>
          <w:p w:rsidR="009111D6" w:rsidRPr="00BB1A7F" w:rsidRDefault="009111D6" w:rsidP="00235832">
            <w:r w:rsidRPr="00BB1A7F">
              <w:t xml:space="preserve">RA-RNTI, </w:t>
            </w:r>
            <w:proofErr w:type="spellStart"/>
            <w:r w:rsidRPr="00BB1A7F">
              <w:t>MsgB</w:t>
            </w:r>
            <w:proofErr w:type="spellEnd"/>
            <w:r w:rsidRPr="00BB1A7F">
              <w:t xml:space="preserve">-RNTI </w:t>
            </w:r>
          </w:p>
        </w:tc>
        <w:tc>
          <w:tcPr>
            <w:tcW w:w="2127" w:type="dxa"/>
          </w:tcPr>
          <w:p w:rsidR="009111D6" w:rsidRPr="00BB1A7F" w:rsidRDefault="009111D6" w:rsidP="00235832">
            <w:r w:rsidRPr="00BB1A7F">
              <w:t>1_0</w:t>
            </w:r>
          </w:p>
        </w:tc>
        <w:tc>
          <w:tcPr>
            <w:tcW w:w="2551" w:type="dxa"/>
          </w:tcPr>
          <w:p w:rsidR="009111D6" w:rsidRPr="00BB1A7F" w:rsidRDefault="00C84265" w:rsidP="00235832">
            <w:proofErr w:type="spellStart"/>
            <w:r w:rsidRPr="00BB1A7F">
              <w:t>PCell</w:t>
            </w:r>
            <w:proofErr w:type="spellEnd"/>
            <w:r w:rsidRPr="00BB1A7F">
              <w:t xml:space="preserve"> /</w:t>
            </w:r>
            <w:proofErr w:type="spellStart"/>
            <w:r w:rsidRPr="00BB1A7F">
              <w:t>PSCell</w:t>
            </w:r>
            <w:proofErr w:type="spellEnd"/>
          </w:p>
        </w:tc>
      </w:tr>
      <w:tr w:rsidR="009111D6" w:rsidRPr="00BB1A7F" w:rsidTr="0040723B">
        <w:trPr>
          <w:trHeight w:val="220"/>
        </w:trPr>
        <w:tc>
          <w:tcPr>
            <w:tcW w:w="1413" w:type="dxa"/>
            <w:vMerge/>
            <w:vAlign w:val="center"/>
          </w:tcPr>
          <w:p w:rsidR="009111D6" w:rsidRPr="00BB1A7F" w:rsidRDefault="009111D6" w:rsidP="00235832"/>
        </w:tc>
        <w:tc>
          <w:tcPr>
            <w:tcW w:w="3118" w:type="dxa"/>
          </w:tcPr>
          <w:p w:rsidR="009111D6" w:rsidRPr="00BB1A7F" w:rsidRDefault="009111D6" w:rsidP="00235832">
            <w:r w:rsidRPr="00BB1A7F">
              <w:t>TC-RNTI</w:t>
            </w:r>
          </w:p>
        </w:tc>
        <w:tc>
          <w:tcPr>
            <w:tcW w:w="2127" w:type="dxa"/>
          </w:tcPr>
          <w:p w:rsidR="009111D6" w:rsidRPr="00BB1A7F" w:rsidRDefault="009111D6" w:rsidP="00235832">
            <w:r w:rsidRPr="00BB1A7F">
              <w:t>1_0, 0_0</w:t>
            </w:r>
          </w:p>
        </w:tc>
        <w:tc>
          <w:tcPr>
            <w:tcW w:w="2551" w:type="dxa"/>
          </w:tcPr>
          <w:p w:rsidR="009111D6" w:rsidRPr="00BB1A7F" w:rsidRDefault="00C84265" w:rsidP="00235832">
            <w:proofErr w:type="spellStart"/>
            <w:r w:rsidRPr="00BB1A7F">
              <w:t>PCell</w:t>
            </w:r>
            <w:proofErr w:type="spellEnd"/>
            <w:r w:rsidRPr="00BB1A7F">
              <w:t xml:space="preserve"> /</w:t>
            </w:r>
            <w:proofErr w:type="spellStart"/>
            <w:r w:rsidRPr="00BB1A7F">
              <w:t>PSCell</w:t>
            </w:r>
            <w:proofErr w:type="spellEnd"/>
          </w:p>
        </w:tc>
      </w:tr>
      <w:tr w:rsidR="009111D6" w:rsidRPr="00BB1A7F" w:rsidTr="0040723B">
        <w:trPr>
          <w:trHeight w:val="213"/>
        </w:trPr>
        <w:tc>
          <w:tcPr>
            <w:tcW w:w="1413" w:type="dxa"/>
            <w:vAlign w:val="center"/>
          </w:tcPr>
          <w:p w:rsidR="009111D6" w:rsidRPr="00BB1A7F" w:rsidRDefault="009111D6" w:rsidP="00235832">
            <w:r w:rsidRPr="00BB1A7F">
              <w:t>Type2 CSS</w:t>
            </w:r>
          </w:p>
        </w:tc>
        <w:tc>
          <w:tcPr>
            <w:tcW w:w="3118" w:type="dxa"/>
          </w:tcPr>
          <w:p w:rsidR="009111D6" w:rsidRPr="00BB1A7F" w:rsidRDefault="009111D6" w:rsidP="00235832">
            <w:r w:rsidRPr="00BB1A7F">
              <w:t>P-RNTI</w:t>
            </w:r>
          </w:p>
        </w:tc>
        <w:tc>
          <w:tcPr>
            <w:tcW w:w="2127" w:type="dxa"/>
          </w:tcPr>
          <w:p w:rsidR="009111D6" w:rsidRPr="00BB1A7F" w:rsidRDefault="009111D6" w:rsidP="00235832">
            <w:r w:rsidRPr="00BB1A7F">
              <w:t>1_0</w:t>
            </w:r>
          </w:p>
        </w:tc>
        <w:tc>
          <w:tcPr>
            <w:tcW w:w="2551" w:type="dxa"/>
          </w:tcPr>
          <w:p w:rsidR="009111D6" w:rsidRPr="00BB1A7F" w:rsidRDefault="009111D6" w:rsidP="00235832">
            <w:proofErr w:type="spellStart"/>
            <w:r w:rsidRPr="00BB1A7F">
              <w:t>PCell</w:t>
            </w:r>
            <w:proofErr w:type="spellEnd"/>
            <w:r w:rsidRPr="00BB1A7F">
              <w:t xml:space="preserve"> of the MCG</w:t>
            </w:r>
          </w:p>
        </w:tc>
      </w:tr>
      <w:tr w:rsidR="009111D6" w:rsidRPr="00BB1A7F" w:rsidTr="0040723B">
        <w:trPr>
          <w:trHeight w:val="649"/>
        </w:trPr>
        <w:tc>
          <w:tcPr>
            <w:tcW w:w="1413" w:type="dxa"/>
            <w:vMerge w:val="restart"/>
            <w:vAlign w:val="center"/>
          </w:tcPr>
          <w:p w:rsidR="009111D6" w:rsidRPr="00BB1A7F" w:rsidRDefault="009111D6" w:rsidP="00235832">
            <w:r w:rsidRPr="00BB1A7F">
              <w:t>Type3 CSS</w:t>
            </w:r>
          </w:p>
        </w:tc>
        <w:tc>
          <w:tcPr>
            <w:tcW w:w="3118" w:type="dxa"/>
          </w:tcPr>
          <w:p w:rsidR="009111D6" w:rsidRPr="00BB1A7F" w:rsidRDefault="009111D6" w:rsidP="00235832">
            <w:r w:rsidRPr="00BB1A7F">
              <w:t>INT-RNTI, SFI-RNTI, TPC-PUSCH-RNTI, TPC-PUCCH-RNTI, TPC-SRS-RNTI, CI-RNTI</w:t>
            </w:r>
            <w:r w:rsidR="00B57C44" w:rsidRPr="00BB1A7F">
              <w:t>, AI-RNTI</w:t>
            </w:r>
          </w:p>
        </w:tc>
        <w:tc>
          <w:tcPr>
            <w:tcW w:w="2127" w:type="dxa"/>
          </w:tcPr>
          <w:p w:rsidR="009111D6" w:rsidRPr="00BB1A7F" w:rsidRDefault="009111D6" w:rsidP="00235832">
            <w:r w:rsidRPr="00BB1A7F">
              <w:t>2_0, 2_1, 2_2, 2_3, 2_4</w:t>
            </w:r>
            <w:r w:rsidR="00B57C44" w:rsidRPr="00BB1A7F">
              <w:t>, 2_5</w:t>
            </w:r>
          </w:p>
        </w:tc>
        <w:tc>
          <w:tcPr>
            <w:tcW w:w="2551" w:type="dxa"/>
          </w:tcPr>
          <w:p w:rsidR="009111D6" w:rsidRPr="00BB1A7F" w:rsidRDefault="009111D6" w:rsidP="00235832">
            <w:proofErr w:type="spellStart"/>
            <w:r w:rsidRPr="00BB1A7F">
              <w:t>PCell</w:t>
            </w:r>
            <w:proofErr w:type="spellEnd"/>
            <w:r w:rsidRPr="00BB1A7F">
              <w:t>/</w:t>
            </w:r>
            <w:proofErr w:type="spellStart"/>
            <w:r w:rsidRPr="00BB1A7F">
              <w:t>SCell</w:t>
            </w:r>
            <w:proofErr w:type="spellEnd"/>
            <w:r w:rsidR="00B57C44" w:rsidRPr="00BB1A7F">
              <w:t xml:space="preserve"> </w:t>
            </w:r>
            <w:r w:rsidR="00B57C44" w:rsidRPr="00BB1A7F">
              <w:rPr>
                <w:rFonts w:hint="eastAsia"/>
              </w:rPr>
              <w:t xml:space="preserve">or </w:t>
            </w:r>
            <w:proofErr w:type="spellStart"/>
            <w:r w:rsidR="00B57C44" w:rsidRPr="00BB1A7F">
              <w:t>SCell</w:t>
            </w:r>
            <w:proofErr w:type="spellEnd"/>
            <w:r w:rsidR="00B57C44" w:rsidRPr="00BB1A7F">
              <w:t xml:space="preserve"> configured by high layer</w:t>
            </w:r>
          </w:p>
        </w:tc>
      </w:tr>
      <w:tr w:rsidR="009111D6" w:rsidRPr="00BB1A7F" w:rsidTr="0040723B">
        <w:trPr>
          <w:trHeight w:val="649"/>
        </w:trPr>
        <w:tc>
          <w:tcPr>
            <w:tcW w:w="1413" w:type="dxa"/>
            <w:vMerge/>
            <w:vAlign w:val="center"/>
          </w:tcPr>
          <w:p w:rsidR="009111D6" w:rsidRPr="00BB1A7F" w:rsidRDefault="009111D6" w:rsidP="00235832"/>
        </w:tc>
        <w:tc>
          <w:tcPr>
            <w:tcW w:w="3118" w:type="dxa"/>
          </w:tcPr>
          <w:p w:rsidR="009111D6" w:rsidRPr="00BB1A7F" w:rsidRDefault="009111D6" w:rsidP="00235832">
            <w:r w:rsidRPr="00BB1A7F">
              <w:t>PS-RNTI</w:t>
            </w:r>
          </w:p>
        </w:tc>
        <w:tc>
          <w:tcPr>
            <w:tcW w:w="2127" w:type="dxa"/>
          </w:tcPr>
          <w:p w:rsidR="009111D6" w:rsidRPr="00BB1A7F" w:rsidRDefault="009111D6" w:rsidP="00235832">
            <w:r w:rsidRPr="00BB1A7F">
              <w:t>2_6</w:t>
            </w:r>
          </w:p>
        </w:tc>
        <w:tc>
          <w:tcPr>
            <w:tcW w:w="2551" w:type="dxa"/>
          </w:tcPr>
          <w:p w:rsidR="009111D6" w:rsidRPr="00BB1A7F" w:rsidRDefault="00C84265" w:rsidP="00235832">
            <w:proofErr w:type="spellStart"/>
            <w:r w:rsidRPr="00BB1A7F">
              <w:t>PCell</w:t>
            </w:r>
            <w:proofErr w:type="spellEnd"/>
            <w:r w:rsidRPr="00BB1A7F">
              <w:t xml:space="preserve"> /</w:t>
            </w:r>
            <w:proofErr w:type="spellStart"/>
            <w:r w:rsidRPr="00BB1A7F">
              <w:t>PSCell</w:t>
            </w:r>
            <w:proofErr w:type="spellEnd"/>
          </w:p>
        </w:tc>
      </w:tr>
      <w:tr w:rsidR="009111D6" w:rsidRPr="00BB1A7F" w:rsidTr="0040723B">
        <w:trPr>
          <w:trHeight w:val="649"/>
        </w:trPr>
        <w:tc>
          <w:tcPr>
            <w:tcW w:w="1413" w:type="dxa"/>
            <w:vMerge/>
            <w:vAlign w:val="center"/>
          </w:tcPr>
          <w:p w:rsidR="009111D6" w:rsidRPr="00BB1A7F" w:rsidRDefault="009111D6" w:rsidP="00235832"/>
        </w:tc>
        <w:tc>
          <w:tcPr>
            <w:tcW w:w="3118" w:type="dxa"/>
          </w:tcPr>
          <w:p w:rsidR="009111D6" w:rsidRPr="00BB1A7F" w:rsidRDefault="009111D6" w:rsidP="00235832">
            <w:r w:rsidRPr="00BB1A7F">
              <w:t>C-RNTI, MCS-C-RNTI, CS-RNTI(s)</w:t>
            </w:r>
          </w:p>
        </w:tc>
        <w:tc>
          <w:tcPr>
            <w:tcW w:w="2127" w:type="dxa"/>
          </w:tcPr>
          <w:p w:rsidR="009111D6" w:rsidRPr="00BB1A7F" w:rsidRDefault="009111D6" w:rsidP="00235832">
            <w:r w:rsidRPr="00BB1A7F">
              <w:t>0_0, 0_1, 1_0, 1_1</w:t>
            </w:r>
          </w:p>
        </w:tc>
        <w:tc>
          <w:tcPr>
            <w:tcW w:w="2551" w:type="dxa"/>
          </w:tcPr>
          <w:p w:rsidR="009111D6" w:rsidRPr="00BB1A7F" w:rsidRDefault="00C84265" w:rsidP="00C84265">
            <w:proofErr w:type="spellStart"/>
            <w:r w:rsidRPr="00BB1A7F">
              <w:t>PCell</w:t>
            </w:r>
            <w:proofErr w:type="spellEnd"/>
            <w:r w:rsidRPr="00BB1A7F">
              <w:t xml:space="preserve"> /</w:t>
            </w:r>
            <w:proofErr w:type="spellStart"/>
            <w:r w:rsidR="009111D6" w:rsidRPr="00BB1A7F">
              <w:t>PSCell</w:t>
            </w:r>
            <w:proofErr w:type="spellEnd"/>
          </w:p>
        </w:tc>
      </w:tr>
      <w:tr w:rsidR="009111D6" w:rsidRPr="00BB1A7F" w:rsidTr="0040723B">
        <w:trPr>
          <w:trHeight w:val="649"/>
        </w:trPr>
        <w:tc>
          <w:tcPr>
            <w:tcW w:w="1413" w:type="dxa"/>
            <w:vAlign w:val="center"/>
          </w:tcPr>
          <w:p w:rsidR="009111D6" w:rsidRPr="00BB1A7F" w:rsidRDefault="009111D6" w:rsidP="00235832">
            <w:r w:rsidRPr="00BB1A7F">
              <w:t>USS</w:t>
            </w:r>
          </w:p>
        </w:tc>
        <w:tc>
          <w:tcPr>
            <w:tcW w:w="3118" w:type="dxa"/>
          </w:tcPr>
          <w:p w:rsidR="009111D6" w:rsidRPr="00BB1A7F" w:rsidRDefault="009111D6" w:rsidP="00235832">
            <w:r w:rsidRPr="00BB1A7F">
              <w:t>C-RNTI, MCS-C-RNTI, SP-CSI-RNTI, CS-RNTI(s), SL-RNTI, SL-CS-RNTI, SL-L-CS-RNTI</w:t>
            </w:r>
          </w:p>
        </w:tc>
        <w:tc>
          <w:tcPr>
            <w:tcW w:w="2127" w:type="dxa"/>
          </w:tcPr>
          <w:p w:rsidR="009111D6" w:rsidRPr="00BB1A7F" w:rsidRDefault="009111D6" w:rsidP="00235832">
            <w:r w:rsidRPr="00BB1A7F">
              <w:t>0_0, 0_1, 0_2, 1_0, 1_1, 1_2</w:t>
            </w:r>
            <w:r w:rsidR="00A5207B" w:rsidRPr="00BB1A7F">
              <w:t>, 3_1</w:t>
            </w:r>
          </w:p>
        </w:tc>
        <w:tc>
          <w:tcPr>
            <w:tcW w:w="2551" w:type="dxa"/>
          </w:tcPr>
          <w:p w:rsidR="009111D6" w:rsidRPr="00BB1A7F" w:rsidRDefault="009111D6" w:rsidP="00235832">
            <w:proofErr w:type="spellStart"/>
            <w:r w:rsidRPr="00BB1A7F">
              <w:t>PCell</w:t>
            </w:r>
            <w:proofErr w:type="spellEnd"/>
            <w:r w:rsidRPr="00BB1A7F">
              <w:t>/</w:t>
            </w:r>
            <w:proofErr w:type="spellStart"/>
            <w:r w:rsidRPr="00BB1A7F">
              <w:t>SCell</w:t>
            </w:r>
            <w:proofErr w:type="spellEnd"/>
          </w:p>
        </w:tc>
      </w:tr>
    </w:tbl>
    <w:p w:rsidR="00A20BA6" w:rsidRPr="00BB1A7F" w:rsidRDefault="00A20BA6" w:rsidP="0040723B">
      <w:pPr>
        <w:spacing w:after="120"/>
        <w:rPr>
          <w:rFonts w:cs="Times New Roman"/>
          <w:lang w:eastAsia="ko-KR"/>
        </w:rPr>
      </w:pPr>
    </w:p>
    <w:p w:rsidR="00B57C44" w:rsidRPr="00BB1A7F" w:rsidRDefault="00B57C44" w:rsidP="0040723B">
      <w:pPr>
        <w:spacing w:after="120"/>
      </w:pPr>
      <w:r w:rsidRPr="00BB1A7F">
        <w:rPr>
          <w:rFonts w:hint="eastAsia"/>
        </w:rPr>
        <w:t xml:space="preserve">Group common DCI format </w:t>
      </w:r>
      <w:r w:rsidRPr="00BB1A7F">
        <w:t>2_</w:t>
      </w:r>
      <w:r w:rsidRPr="00BB1A7F">
        <w:rPr>
          <w:rFonts w:hint="eastAsia"/>
        </w:rPr>
        <w:t xml:space="preserve">5 in Type 3 CSS can be configured </w:t>
      </w:r>
      <w:r w:rsidRPr="00BB1A7F">
        <w:t xml:space="preserve">on </w:t>
      </w:r>
      <w:proofErr w:type="spellStart"/>
      <w:r w:rsidRPr="00BB1A7F">
        <w:t>PCell</w:t>
      </w:r>
      <w:proofErr w:type="spellEnd"/>
      <w:r w:rsidRPr="00BB1A7F">
        <w:t>/</w:t>
      </w:r>
      <w:proofErr w:type="spellStart"/>
      <w:r w:rsidRPr="00BB1A7F">
        <w:t>PSCell</w:t>
      </w:r>
      <w:proofErr w:type="spellEnd"/>
      <w:r w:rsidRPr="00BB1A7F">
        <w:rPr>
          <w:rFonts w:hint="eastAsia"/>
        </w:rPr>
        <w:t xml:space="preserve"> or </w:t>
      </w:r>
      <w:proofErr w:type="spellStart"/>
      <w:r w:rsidRPr="00BB1A7F">
        <w:t>SCell</w:t>
      </w:r>
      <w:proofErr w:type="spellEnd"/>
      <w:r w:rsidRPr="00BB1A7F">
        <w:rPr>
          <w:rFonts w:hint="eastAsia"/>
        </w:rPr>
        <w:t xml:space="preserve">. So there </w:t>
      </w:r>
      <w:r w:rsidR="00A20BA6" w:rsidRPr="00BB1A7F">
        <w:t>are</w:t>
      </w:r>
      <w:r w:rsidRPr="00BB1A7F">
        <w:rPr>
          <w:rFonts w:hint="eastAsia"/>
        </w:rPr>
        <w:t xml:space="preserve"> no additional issues to decide the location of Type 3 CSS with DCI format </w:t>
      </w:r>
      <w:r w:rsidRPr="00BB1A7F">
        <w:t>2_</w:t>
      </w:r>
      <w:r w:rsidRPr="00BB1A7F">
        <w:rPr>
          <w:rFonts w:hint="eastAsia"/>
        </w:rPr>
        <w:t>5.</w:t>
      </w:r>
    </w:p>
    <w:p w:rsidR="00A20BA6" w:rsidRPr="00BB1A7F" w:rsidRDefault="00A20BA6" w:rsidP="0040723B">
      <w:pPr>
        <w:spacing w:after="120"/>
        <w:rPr>
          <w:b/>
          <w:i/>
        </w:rPr>
      </w:pPr>
      <w:r w:rsidRPr="00BB1A7F">
        <w:rPr>
          <w:b/>
          <w:i/>
        </w:rPr>
        <w:t>Proposal 1:</w:t>
      </w:r>
      <w:r w:rsidRPr="00BB1A7F">
        <w:rPr>
          <w:rFonts w:hint="eastAsia"/>
          <w:b/>
          <w:i/>
        </w:rPr>
        <w:t xml:space="preserve"> </w:t>
      </w:r>
      <w:r w:rsidR="0040723B" w:rsidRPr="00BB1A7F">
        <w:rPr>
          <w:rFonts w:eastAsia="Times New Roman" w:cs="Times New Roman" w:hint="eastAsia"/>
          <w:b/>
          <w:i/>
          <w:sz w:val="20"/>
          <w:szCs w:val="20"/>
        </w:rPr>
        <w:t xml:space="preserve">When </w:t>
      </w:r>
      <w:proofErr w:type="spellStart"/>
      <w:r w:rsidR="0040723B" w:rsidRPr="00BB1A7F">
        <w:rPr>
          <w:rFonts w:eastAsia="Times New Roman" w:cs="Times New Roman" w:hint="eastAsia"/>
          <w:b/>
          <w:i/>
          <w:sz w:val="20"/>
          <w:szCs w:val="20"/>
        </w:rPr>
        <w:t>sSCell</w:t>
      </w:r>
      <w:proofErr w:type="spellEnd"/>
      <w:r w:rsidR="0040723B" w:rsidRPr="00BB1A7F">
        <w:rPr>
          <w:rFonts w:eastAsia="Times New Roman" w:cs="Times New Roman" w:hint="eastAsia"/>
          <w:b/>
          <w:i/>
          <w:sz w:val="20"/>
          <w:szCs w:val="20"/>
        </w:rPr>
        <w:t xml:space="preserve"> </w:t>
      </w:r>
      <w:r w:rsidR="0040723B" w:rsidRPr="00BB1A7F">
        <w:rPr>
          <w:rFonts w:eastAsia="Times New Roman" w:cs="Times New Roman"/>
          <w:b/>
          <w:i/>
          <w:sz w:val="20"/>
          <w:szCs w:val="20"/>
        </w:rPr>
        <w:t xml:space="preserve">scheduling </w:t>
      </w:r>
      <w:proofErr w:type="spellStart"/>
      <w:r w:rsidR="0040723B" w:rsidRPr="00BB1A7F">
        <w:rPr>
          <w:rFonts w:eastAsia="Times New Roman" w:cs="Times New Roman" w:hint="eastAsia"/>
          <w:b/>
          <w:i/>
          <w:sz w:val="20"/>
          <w:szCs w:val="20"/>
        </w:rPr>
        <w:t>PCell</w:t>
      </w:r>
      <w:proofErr w:type="spellEnd"/>
      <w:r w:rsidR="0040723B" w:rsidRPr="00BB1A7F">
        <w:rPr>
          <w:rFonts w:eastAsia="Times New Roman" w:cs="Times New Roman" w:hint="eastAsia"/>
          <w:b/>
          <w:i/>
          <w:sz w:val="20"/>
          <w:szCs w:val="20"/>
        </w:rPr>
        <w:t>/</w:t>
      </w:r>
      <w:proofErr w:type="spellStart"/>
      <w:r w:rsidR="0040723B" w:rsidRPr="00BB1A7F">
        <w:rPr>
          <w:rFonts w:eastAsia="Times New Roman" w:cs="Times New Roman" w:hint="eastAsia"/>
          <w:b/>
          <w:i/>
          <w:sz w:val="20"/>
          <w:szCs w:val="20"/>
        </w:rPr>
        <w:t>PSCell</w:t>
      </w:r>
      <w:proofErr w:type="spellEnd"/>
      <w:r w:rsidR="0040723B" w:rsidRPr="00BB1A7F">
        <w:rPr>
          <w:rFonts w:eastAsia="Times New Roman" w:cs="Times New Roman" w:hint="eastAsia"/>
          <w:b/>
          <w:i/>
          <w:sz w:val="20"/>
          <w:szCs w:val="20"/>
        </w:rPr>
        <w:t xml:space="preserve"> is configured</w:t>
      </w:r>
      <w:r w:rsidRPr="00BB1A7F">
        <w:rPr>
          <w:rFonts w:eastAsia="Times New Roman" w:cs="Times New Roman" w:hint="eastAsia"/>
          <w:b/>
          <w:i/>
          <w:sz w:val="20"/>
          <w:szCs w:val="24"/>
          <w:lang w:val="en-GB"/>
        </w:rPr>
        <w:t>, the configuration of Type 3 CSS set for DCI format</w:t>
      </w:r>
      <w:r w:rsidRPr="00BB1A7F">
        <w:rPr>
          <w:rFonts w:eastAsia="Times New Roman" w:cs="Times New Roman"/>
          <w:b/>
          <w:i/>
          <w:sz w:val="20"/>
          <w:szCs w:val="24"/>
          <w:lang w:val="en-GB"/>
        </w:rPr>
        <w:t xml:space="preserve"> </w:t>
      </w:r>
      <w:r w:rsidRPr="00BB1A7F">
        <w:rPr>
          <w:rFonts w:eastAsia="Times New Roman" w:cs="Times New Roman" w:hint="eastAsia"/>
          <w:b/>
          <w:i/>
          <w:sz w:val="20"/>
          <w:szCs w:val="24"/>
          <w:lang w:val="en-GB"/>
        </w:rPr>
        <w:t>2_</w:t>
      </w:r>
      <w:r w:rsidRPr="00BB1A7F">
        <w:rPr>
          <w:rFonts w:eastAsia="Times New Roman" w:cs="Times New Roman"/>
          <w:b/>
          <w:i/>
          <w:sz w:val="20"/>
          <w:szCs w:val="24"/>
          <w:lang w:val="en-GB"/>
        </w:rPr>
        <w:t>5</w:t>
      </w:r>
      <w:r w:rsidRPr="00BB1A7F">
        <w:rPr>
          <w:rFonts w:eastAsia="Times New Roman" w:cs="Times New Roman" w:hint="eastAsia"/>
          <w:b/>
          <w:i/>
          <w:sz w:val="20"/>
          <w:szCs w:val="24"/>
          <w:lang w:val="en-GB"/>
        </w:rPr>
        <w:t xml:space="preserve"> and applicability of the information in the DCI format are the same as in Rel-16</w:t>
      </w:r>
      <w:r w:rsidRPr="00BB1A7F">
        <w:rPr>
          <w:rFonts w:eastAsia="Times New Roman" w:cs="Times New Roman"/>
          <w:b/>
          <w:i/>
          <w:sz w:val="20"/>
          <w:szCs w:val="24"/>
          <w:lang w:val="en-GB"/>
        </w:rPr>
        <w:t>.</w:t>
      </w:r>
    </w:p>
    <w:p w:rsidR="00B57C44" w:rsidRPr="00BB1A7F" w:rsidRDefault="00B57C44" w:rsidP="0040723B">
      <w:pPr>
        <w:spacing w:after="120"/>
        <w:rPr>
          <w:lang w:val="nb-NO"/>
        </w:rPr>
      </w:pPr>
      <w:r w:rsidRPr="00BB1A7F">
        <w:rPr>
          <w:rFonts w:hint="eastAsia"/>
        </w:rPr>
        <w:t xml:space="preserve">Group common DCI format </w:t>
      </w:r>
      <w:r w:rsidRPr="00BB1A7F">
        <w:t>2_</w:t>
      </w:r>
      <w:r w:rsidRPr="00BB1A7F">
        <w:rPr>
          <w:rFonts w:hint="eastAsia"/>
        </w:rPr>
        <w:t xml:space="preserve">6 in Type 3 CSS can be only configured </w:t>
      </w:r>
      <w:r w:rsidRPr="00BB1A7F">
        <w:t xml:space="preserve">on </w:t>
      </w:r>
      <w:proofErr w:type="spellStart"/>
      <w:r w:rsidRPr="00BB1A7F">
        <w:t>PCell</w:t>
      </w:r>
      <w:proofErr w:type="spellEnd"/>
      <w:r w:rsidRPr="00BB1A7F">
        <w:t>/</w:t>
      </w:r>
      <w:proofErr w:type="spellStart"/>
      <w:r w:rsidRPr="00BB1A7F">
        <w:t>PSCell</w:t>
      </w:r>
      <w:proofErr w:type="spellEnd"/>
      <w:r w:rsidRPr="00BB1A7F">
        <w:rPr>
          <w:rFonts w:hint="eastAsia"/>
        </w:rPr>
        <w:t xml:space="preserve"> because this format is used for </w:t>
      </w:r>
      <w:r w:rsidRPr="00BB1A7F">
        <w:rPr>
          <w:lang w:val="nb-NO"/>
        </w:rPr>
        <w:t xml:space="preserve">SCell dormancy </w:t>
      </w:r>
      <w:r w:rsidRPr="00BB1A7F">
        <w:rPr>
          <w:rFonts w:hint="eastAsia"/>
          <w:lang w:val="nb-NO"/>
        </w:rPr>
        <w:t>indication</w:t>
      </w:r>
      <w:r w:rsidRPr="00BB1A7F">
        <w:rPr>
          <w:rFonts w:hint="eastAsia"/>
        </w:rPr>
        <w:t xml:space="preserve">. If DCI format </w:t>
      </w:r>
      <w:r w:rsidRPr="00BB1A7F">
        <w:t>2_</w:t>
      </w:r>
      <w:r w:rsidRPr="00BB1A7F">
        <w:rPr>
          <w:rFonts w:hint="eastAsia"/>
        </w:rPr>
        <w:t xml:space="preserve">6 in Type 3 CSS can be configured </w:t>
      </w:r>
      <w:r w:rsidRPr="00BB1A7F">
        <w:t xml:space="preserve">on </w:t>
      </w:r>
      <w:r w:rsidRPr="00BB1A7F">
        <w:rPr>
          <w:rFonts w:hint="eastAsia"/>
        </w:rPr>
        <w:t xml:space="preserve">the </w:t>
      </w:r>
      <w:proofErr w:type="spellStart"/>
      <w:r w:rsidRPr="00BB1A7F">
        <w:rPr>
          <w:rFonts w:hint="eastAsia"/>
        </w:rPr>
        <w:t>S</w:t>
      </w:r>
      <w:r w:rsidRPr="00BB1A7F">
        <w:t>Cel</w:t>
      </w:r>
      <w:r w:rsidRPr="00BB1A7F">
        <w:rPr>
          <w:rFonts w:hint="eastAsia"/>
        </w:rPr>
        <w:t>l</w:t>
      </w:r>
      <w:proofErr w:type="spellEnd"/>
      <w:r w:rsidRPr="00BB1A7F">
        <w:rPr>
          <w:rFonts w:hint="eastAsia"/>
        </w:rPr>
        <w:t xml:space="preserve"> </w:t>
      </w:r>
      <w:r w:rsidRPr="00BB1A7F">
        <w:t xml:space="preserve">used for scheduling </w:t>
      </w:r>
      <w:proofErr w:type="spellStart"/>
      <w:r w:rsidRPr="00BB1A7F">
        <w:t>PCell</w:t>
      </w:r>
      <w:proofErr w:type="spellEnd"/>
      <w:r w:rsidRPr="00BB1A7F">
        <w:t>/</w:t>
      </w:r>
      <w:proofErr w:type="spellStart"/>
      <w:r w:rsidRPr="00BB1A7F">
        <w:t>PSCell</w:t>
      </w:r>
      <w:proofErr w:type="spellEnd"/>
      <w:r w:rsidRPr="00BB1A7F">
        <w:rPr>
          <w:rFonts w:hint="eastAsia"/>
        </w:rPr>
        <w:t xml:space="preserve">, whether this </w:t>
      </w:r>
      <w:proofErr w:type="spellStart"/>
      <w:r w:rsidRPr="00BB1A7F">
        <w:rPr>
          <w:rFonts w:hint="eastAsia"/>
        </w:rPr>
        <w:t>SCell</w:t>
      </w:r>
      <w:proofErr w:type="spellEnd"/>
      <w:r w:rsidRPr="00BB1A7F">
        <w:rPr>
          <w:rFonts w:hint="eastAsia"/>
        </w:rPr>
        <w:t xml:space="preserve"> should be always active like </w:t>
      </w:r>
      <w:proofErr w:type="spellStart"/>
      <w:r w:rsidRPr="00BB1A7F">
        <w:t>PCell</w:t>
      </w:r>
      <w:proofErr w:type="spellEnd"/>
      <w:r w:rsidRPr="00BB1A7F">
        <w:t>/</w:t>
      </w:r>
      <w:proofErr w:type="spellStart"/>
      <w:r w:rsidRPr="00BB1A7F">
        <w:t>PSCell</w:t>
      </w:r>
      <w:proofErr w:type="spellEnd"/>
      <w:r w:rsidRPr="00BB1A7F">
        <w:rPr>
          <w:rFonts w:hint="eastAsia"/>
        </w:rPr>
        <w:t xml:space="preserve"> </w:t>
      </w:r>
      <w:r w:rsidRPr="00BB1A7F">
        <w:t xml:space="preserve">and whether this </w:t>
      </w:r>
      <w:proofErr w:type="spellStart"/>
      <w:r w:rsidRPr="00BB1A7F">
        <w:t>SCell</w:t>
      </w:r>
      <w:proofErr w:type="spellEnd"/>
      <w:r w:rsidRPr="00BB1A7F">
        <w:t xml:space="preserve"> </w:t>
      </w:r>
      <w:r w:rsidRPr="00BB1A7F">
        <w:rPr>
          <w:rFonts w:hint="eastAsia"/>
        </w:rPr>
        <w:t xml:space="preserve">can be indicated as </w:t>
      </w:r>
      <w:r w:rsidRPr="00BB1A7F">
        <w:rPr>
          <w:lang w:val="nb-NO"/>
        </w:rPr>
        <w:t>dormancy</w:t>
      </w:r>
      <w:r w:rsidRPr="00BB1A7F">
        <w:rPr>
          <w:rFonts w:hint="eastAsia"/>
        </w:rPr>
        <w:t xml:space="preserve"> should be discussed.</w:t>
      </w:r>
      <w:r w:rsidRPr="00BB1A7F">
        <w:rPr>
          <w:lang w:val="nb-NO"/>
        </w:rPr>
        <w:t xml:space="preserve"> From this perspective, it is prefered to keep the DCI format 2_6 on Pcell/PSCell only.</w:t>
      </w:r>
    </w:p>
    <w:p w:rsidR="00626743" w:rsidRPr="00BB1A7F" w:rsidRDefault="004B20DE" w:rsidP="00626743">
      <w:pPr>
        <w:spacing w:after="120"/>
        <w:rPr>
          <w:rFonts w:eastAsiaTheme="minorEastAsia" w:cs="Times New Roman"/>
          <w:b/>
          <w:i/>
          <w:sz w:val="20"/>
          <w:szCs w:val="20"/>
        </w:rPr>
      </w:pPr>
      <w:r w:rsidRPr="00BB1A7F">
        <w:rPr>
          <w:rFonts w:hint="eastAsia"/>
          <w:b/>
          <w:i/>
          <w:lang w:val="nb-NO"/>
        </w:rPr>
        <w:t>P</w:t>
      </w:r>
      <w:r w:rsidRPr="00BB1A7F">
        <w:rPr>
          <w:b/>
          <w:i/>
          <w:lang w:val="nb-NO"/>
        </w:rPr>
        <w:t xml:space="preserve">roposal 2: </w:t>
      </w:r>
      <w:r w:rsidR="0040723B" w:rsidRPr="00BB1A7F">
        <w:rPr>
          <w:rFonts w:eastAsia="Times New Roman" w:cs="Times New Roman" w:hint="eastAsia"/>
          <w:b/>
          <w:i/>
          <w:sz w:val="20"/>
          <w:szCs w:val="20"/>
        </w:rPr>
        <w:t xml:space="preserve">When </w:t>
      </w:r>
      <w:proofErr w:type="spellStart"/>
      <w:r w:rsidRPr="00BB1A7F">
        <w:rPr>
          <w:rFonts w:eastAsia="Times New Roman" w:cs="Times New Roman" w:hint="eastAsia"/>
          <w:b/>
          <w:i/>
          <w:sz w:val="20"/>
          <w:szCs w:val="20"/>
        </w:rPr>
        <w:t>sSCell</w:t>
      </w:r>
      <w:proofErr w:type="spellEnd"/>
      <w:r w:rsidRPr="00BB1A7F">
        <w:rPr>
          <w:rFonts w:eastAsia="Times New Roman" w:cs="Times New Roman" w:hint="eastAsia"/>
          <w:b/>
          <w:i/>
          <w:sz w:val="20"/>
          <w:szCs w:val="20"/>
        </w:rPr>
        <w:t xml:space="preserve"> </w:t>
      </w:r>
      <w:r w:rsidR="0040723B" w:rsidRPr="00BB1A7F">
        <w:rPr>
          <w:rFonts w:eastAsia="Times New Roman" w:cs="Times New Roman"/>
          <w:b/>
          <w:i/>
          <w:sz w:val="20"/>
          <w:szCs w:val="20"/>
        </w:rPr>
        <w:t xml:space="preserve">scheduling </w:t>
      </w:r>
      <w:proofErr w:type="spellStart"/>
      <w:r w:rsidRPr="00BB1A7F">
        <w:rPr>
          <w:rFonts w:eastAsia="Times New Roman" w:cs="Times New Roman" w:hint="eastAsia"/>
          <w:b/>
          <w:i/>
          <w:sz w:val="20"/>
          <w:szCs w:val="20"/>
        </w:rPr>
        <w:t>PCell</w:t>
      </w:r>
      <w:proofErr w:type="spellEnd"/>
      <w:r w:rsidRPr="00BB1A7F">
        <w:rPr>
          <w:rFonts w:eastAsia="Times New Roman" w:cs="Times New Roman" w:hint="eastAsia"/>
          <w:b/>
          <w:i/>
          <w:sz w:val="20"/>
          <w:szCs w:val="20"/>
        </w:rPr>
        <w:t>/</w:t>
      </w:r>
      <w:proofErr w:type="spellStart"/>
      <w:r w:rsidRPr="00BB1A7F">
        <w:rPr>
          <w:rFonts w:eastAsia="Times New Roman" w:cs="Times New Roman" w:hint="eastAsia"/>
          <w:b/>
          <w:i/>
          <w:sz w:val="20"/>
          <w:szCs w:val="20"/>
        </w:rPr>
        <w:t>PSCell</w:t>
      </w:r>
      <w:proofErr w:type="spellEnd"/>
      <w:r w:rsidRPr="00BB1A7F">
        <w:rPr>
          <w:rFonts w:eastAsia="Times New Roman" w:cs="Times New Roman" w:hint="eastAsia"/>
          <w:b/>
          <w:i/>
          <w:sz w:val="20"/>
          <w:szCs w:val="20"/>
        </w:rPr>
        <w:t xml:space="preserve"> is configured, UE monitors </w:t>
      </w:r>
      <w:r w:rsidRPr="00BB1A7F">
        <w:rPr>
          <w:rFonts w:hint="eastAsia"/>
          <w:b/>
          <w:i/>
        </w:rPr>
        <w:t xml:space="preserve">DCI format </w:t>
      </w:r>
      <w:r w:rsidRPr="00BB1A7F">
        <w:rPr>
          <w:b/>
          <w:i/>
        </w:rPr>
        <w:t>2_</w:t>
      </w:r>
      <w:r w:rsidRPr="00BB1A7F">
        <w:rPr>
          <w:rFonts w:hint="eastAsia"/>
          <w:b/>
          <w:i/>
        </w:rPr>
        <w:t>6</w:t>
      </w:r>
      <w:r w:rsidRPr="00BB1A7F">
        <w:rPr>
          <w:b/>
          <w:i/>
        </w:rPr>
        <w:t xml:space="preserve"> in </w:t>
      </w:r>
      <w:r w:rsidRPr="00BB1A7F">
        <w:rPr>
          <w:rFonts w:eastAsia="Times New Roman" w:cs="Times New Roman" w:hint="eastAsia"/>
          <w:b/>
          <w:i/>
          <w:sz w:val="20"/>
          <w:szCs w:val="20"/>
        </w:rPr>
        <w:t xml:space="preserve">Type </w:t>
      </w:r>
      <w:r w:rsidRPr="00BB1A7F">
        <w:rPr>
          <w:rFonts w:eastAsia="Times New Roman" w:cs="Times New Roman"/>
          <w:b/>
          <w:i/>
          <w:sz w:val="20"/>
          <w:szCs w:val="20"/>
        </w:rPr>
        <w:t xml:space="preserve">3 </w:t>
      </w:r>
      <w:r w:rsidRPr="00BB1A7F">
        <w:rPr>
          <w:rFonts w:eastAsia="Times New Roman" w:cs="Times New Roman" w:hint="eastAsia"/>
          <w:b/>
          <w:i/>
          <w:sz w:val="20"/>
          <w:szCs w:val="20"/>
        </w:rPr>
        <w:t xml:space="preserve">CSS set  only on the </w:t>
      </w:r>
      <w:proofErr w:type="spellStart"/>
      <w:r w:rsidRPr="00BB1A7F">
        <w:rPr>
          <w:rFonts w:eastAsia="Times New Roman" w:cs="Times New Roman" w:hint="eastAsia"/>
          <w:b/>
          <w:i/>
          <w:sz w:val="20"/>
          <w:szCs w:val="20"/>
        </w:rPr>
        <w:t>PCell</w:t>
      </w:r>
      <w:proofErr w:type="spellEnd"/>
      <w:r w:rsidRPr="00BB1A7F">
        <w:rPr>
          <w:rFonts w:eastAsia="Times New Roman" w:cs="Times New Roman" w:hint="eastAsia"/>
          <w:b/>
          <w:i/>
          <w:sz w:val="20"/>
          <w:szCs w:val="20"/>
        </w:rPr>
        <w:t>/</w:t>
      </w:r>
      <w:proofErr w:type="spellStart"/>
      <w:r w:rsidRPr="00BB1A7F">
        <w:rPr>
          <w:rFonts w:eastAsia="Times New Roman" w:cs="Times New Roman" w:hint="eastAsia"/>
          <w:b/>
          <w:i/>
          <w:sz w:val="20"/>
          <w:szCs w:val="20"/>
        </w:rPr>
        <w:t>PSCell</w:t>
      </w:r>
      <w:proofErr w:type="spellEnd"/>
      <w:r w:rsidRPr="00BB1A7F">
        <w:rPr>
          <w:rFonts w:eastAsia="Times New Roman" w:cs="Times New Roman" w:hint="eastAsia"/>
          <w:b/>
          <w:i/>
          <w:sz w:val="20"/>
          <w:szCs w:val="20"/>
        </w:rPr>
        <w:t xml:space="preserve"> and not on the </w:t>
      </w:r>
      <w:proofErr w:type="spellStart"/>
      <w:r w:rsidRPr="00BB1A7F">
        <w:rPr>
          <w:rFonts w:eastAsia="Times New Roman" w:cs="Times New Roman" w:hint="eastAsia"/>
          <w:b/>
          <w:i/>
          <w:sz w:val="20"/>
          <w:szCs w:val="20"/>
        </w:rPr>
        <w:t>sSCell</w:t>
      </w:r>
      <w:proofErr w:type="spellEnd"/>
      <w:r w:rsidRPr="00BB1A7F">
        <w:rPr>
          <w:rFonts w:eastAsia="Times New Roman" w:cs="Times New Roman"/>
          <w:b/>
          <w:i/>
          <w:sz w:val="20"/>
          <w:szCs w:val="20"/>
        </w:rPr>
        <w:t>.</w:t>
      </w:r>
    </w:p>
    <w:p w:rsidR="0040723B" w:rsidRPr="00BB1A7F" w:rsidRDefault="00626743" w:rsidP="00626743">
      <w:pPr>
        <w:spacing w:after="120"/>
        <w:rPr>
          <w:rFonts w:eastAsiaTheme="minorEastAsia" w:cs="Times New Roman"/>
          <w:b/>
          <w:i/>
          <w:sz w:val="20"/>
          <w:szCs w:val="20"/>
        </w:rPr>
      </w:pPr>
      <w:r w:rsidRPr="00BB1A7F">
        <w:t xml:space="preserve">When </w:t>
      </w:r>
      <w:proofErr w:type="spellStart"/>
      <w:r w:rsidRPr="00BB1A7F">
        <w:t>sSCell</w:t>
      </w:r>
      <w:proofErr w:type="spellEnd"/>
      <w:r w:rsidRPr="00BB1A7F">
        <w:t xml:space="preserve"> scheduling </w:t>
      </w:r>
      <w:proofErr w:type="spellStart"/>
      <w:r w:rsidRPr="00BB1A7F">
        <w:t>PCell</w:t>
      </w:r>
      <w:proofErr w:type="spellEnd"/>
      <w:r w:rsidRPr="00BB1A7F">
        <w:t>/</w:t>
      </w:r>
      <w:proofErr w:type="spellStart"/>
      <w:r w:rsidRPr="00BB1A7F">
        <w:t>PSCell</w:t>
      </w:r>
      <w:proofErr w:type="spellEnd"/>
      <w:r w:rsidRPr="00BB1A7F">
        <w:t xml:space="preserve"> is configured, </w:t>
      </w:r>
      <w:r w:rsidR="0040723B" w:rsidRPr="00BB1A7F">
        <w:rPr>
          <w:rFonts w:eastAsia="Times New Roman" w:cs="Times New Roman"/>
          <w:sz w:val="20"/>
          <w:szCs w:val="20"/>
        </w:rPr>
        <w:t>how to handle ‘DCI formats 0_1,1_1,0_2,1_2 scheduling PDSCH/PUSCH o</w:t>
      </w:r>
      <w:r w:rsidRPr="00BB1A7F">
        <w:rPr>
          <w:rFonts w:eastAsia="Times New Roman" w:cs="Times New Roman"/>
          <w:sz w:val="20"/>
          <w:szCs w:val="20"/>
        </w:rPr>
        <w:t xml:space="preserve">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from USS set(s) is discussed in the last RAN1 meeting</w:t>
      </w:r>
      <w:r w:rsidR="0040723B" w:rsidRPr="00BB1A7F">
        <w:rPr>
          <w:rFonts w:eastAsia="Times New Roman" w:cs="Times New Roman"/>
          <w:sz w:val="20"/>
          <w:szCs w:val="20"/>
        </w:rPr>
        <w:t>. Below alternatives can be considered in the discussion</w:t>
      </w:r>
      <w:r w:rsidRPr="00BB1A7F">
        <w:rPr>
          <w:rFonts w:eastAsia="Times New Roman" w:cs="Times New Roman"/>
          <w:sz w:val="20"/>
          <w:szCs w:val="20"/>
        </w:rPr>
        <w:t>.</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1: UE cannot be configured to monitor DCI formats 0_1,1_1,0_2,1_2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 can be configured to monitor them only on the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 UE can be configured to monitor DCI formats 0_1/1_1/0_2/1_2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and/or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The PDCCH monitoring is based on following alternatives (other alternatives are not precluded)</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2-1: </w:t>
      </w:r>
    </w:p>
    <w:p w:rsidR="0040723B" w:rsidRPr="00BB1A7F"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can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2-2: </w:t>
      </w:r>
    </w:p>
    <w:p w:rsidR="0040723B" w:rsidRPr="00BB1A7F"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lastRenderedPageBreak/>
        <w:t xml:space="preserve">Dynamic switching of PDCCH monitoring of DCI formats 0_1,1_1,0_2,1_2 between monitoring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and monitoring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is supported</w:t>
      </w:r>
    </w:p>
    <w:p w:rsidR="0040723B" w:rsidRPr="00BB1A7F" w:rsidRDefault="0040723B" w:rsidP="0095324B">
      <w:pPr>
        <w:numPr>
          <w:ilvl w:val="2"/>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FFS: Details of switching mechanism</w:t>
      </w:r>
    </w:p>
    <w:p w:rsidR="0040723B" w:rsidRPr="00BB1A7F"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does not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2-3: </w:t>
      </w:r>
    </w:p>
    <w:p w:rsidR="0040723B" w:rsidRPr="00BB1A7F"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UE does not monitor the same DCI format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 UE can monitor some DCI formats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and other DCI formats on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 xml:space="preserve"> USS sets simultaneously</w:t>
      </w:r>
    </w:p>
    <w:p w:rsidR="0040723B" w:rsidRPr="00BB1A7F"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Alt 2-4: </w:t>
      </w:r>
    </w:p>
    <w:p w:rsidR="0040723B" w:rsidRPr="00BB1A7F"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BB1A7F">
        <w:rPr>
          <w:rFonts w:eastAsia="Times New Roman" w:cs="Times New Roman"/>
          <w:sz w:val="20"/>
          <w:szCs w:val="20"/>
        </w:rPr>
        <w:t xml:space="preserve">The USS set(s) on </w:t>
      </w:r>
      <w:proofErr w:type="spellStart"/>
      <w:r w:rsidRPr="00BB1A7F">
        <w:rPr>
          <w:rFonts w:eastAsia="Times New Roman" w:cs="Times New Roman"/>
          <w:sz w:val="20"/>
          <w:szCs w:val="20"/>
        </w:rPr>
        <w:t>PSCell</w:t>
      </w:r>
      <w:proofErr w:type="spellEnd"/>
      <w:r w:rsidRPr="00BB1A7F">
        <w:rPr>
          <w:rFonts w:eastAsia="Times New Roman" w:cs="Times New Roman"/>
          <w:sz w:val="20"/>
          <w:szCs w:val="20"/>
        </w:rPr>
        <w:t>/</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and the USS set(s) on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are configured such that UE does not monitor DCI formats 0_1,1_1,0_2,1_2 on both </w:t>
      </w:r>
      <w:proofErr w:type="spellStart"/>
      <w:r w:rsidRPr="00BB1A7F">
        <w:rPr>
          <w:rFonts w:eastAsia="Times New Roman" w:cs="Times New Roman"/>
          <w:sz w:val="20"/>
          <w:szCs w:val="20"/>
        </w:rPr>
        <w:t>PCell</w:t>
      </w:r>
      <w:proofErr w:type="spellEnd"/>
      <w:r w:rsidRPr="00BB1A7F">
        <w:rPr>
          <w:rFonts w:eastAsia="Times New Roman" w:cs="Times New Roman"/>
          <w:sz w:val="20"/>
          <w:szCs w:val="20"/>
        </w:rPr>
        <w:t xml:space="preserve"> USS set(s) and </w:t>
      </w:r>
      <w:proofErr w:type="spellStart"/>
      <w:r w:rsidRPr="00BB1A7F">
        <w:rPr>
          <w:rFonts w:eastAsia="Times New Roman" w:cs="Times New Roman"/>
          <w:sz w:val="20"/>
          <w:szCs w:val="20"/>
        </w:rPr>
        <w:t>sSCell</w:t>
      </w:r>
      <w:proofErr w:type="spellEnd"/>
      <w:r w:rsidRPr="00BB1A7F">
        <w:rPr>
          <w:rFonts w:eastAsia="Times New Roman" w:cs="Times New Roman"/>
          <w:sz w:val="20"/>
          <w:szCs w:val="20"/>
        </w:rPr>
        <w:t xml:space="preserve"> USS set(s) simultaneously</w:t>
      </w:r>
    </w:p>
    <w:p w:rsidR="00747C58" w:rsidRPr="00BB1A7F" w:rsidRDefault="0058132E" w:rsidP="0058132E">
      <w:r w:rsidRPr="00BB1A7F">
        <w:t>From the perspective of UE processing complexity,</w:t>
      </w:r>
      <w:r w:rsidRPr="00BB1A7F">
        <w:rPr>
          <w:rFonts w:hint="eastAsia"/>
        </w:rPr>
        <w:t xml:space="preserve"> </w:t>
      </w:r>
      <w:r w:rsidRPr="00BB1A7F">
        <w:t xml:space="preserve">UE monitoring both on </w:t>
      </w:r>
      <w:proofErr w:type="spellStart"/>
      <w:r w:rsidRPr="00BB1A7F">
        <w:t>PCell</w:t>
      </w:r>
      <w:proofErr w:type="spellEnd"/>
      <w:r w:rsidRPr="00BB1A7F">
        <w:t>/</w:t>
      </w:r>
      <w:proofErr w:type="spellStart"/>
      <w:r w:rsidRPr="00BB1A7F">
        <w:t>PSCell</w:t>
      </w:r>
      <w:proofErr w:type="spellEnd"/>
      <w:r w:rsidRPr="00BB1A7F">
        <w:t xml:space="preserve"> and </w:t>
      </w:r>
      <w:proofErr w:type="spellStart"/>
      <w:r w:rsidRPr="00BB1A7F">
        <w:t>sSCell</w:t>
      </w:r>
      <w:proofErr w:type="spellEnd"/>
      <w:r w:rsidRPr="00BB1A7F">
        <w:t xml:space="preserve"> is not preferred. </w:t>
      </w:r>
      <w:r w:rsidR="004C2AD6" w:rsidRPr="00BB1A7F">
        <w:t>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w:t>
      </w:r>
      <w:proofErr w:type="spellStart"/>
      <w:r w:rsidR="004C2AD6" w:rsidRPr="00BB1A7F">
        <w:t>PCell</w:t>
      </w:r>
      <w:proofErr w:type="spellEnd"/>
      <w:r w:rsidR="004C2AD6" w:rsidRPr="00BB1A7F">
        <w:t>/</w:t>
      </w:r>
      <w:proofErr w:type="spellStart"/>
      <w:r w:rsidR="004C2AD6" w:rsidRPr="00BB1A7F">
        <w:t>PSCell</w:t>
      </w:r>
      <w:proofErr w:type="spellEnd"/>
      <w:r w:rsidR="004C2AD6" w:rsidRPr="00BB1A7F">
        <w:t xml:space="preserve">’ upon the case of beam failure on the special </w:t>
      </w:r>
      <w:proofErr w:type="spellStart"/>
      <w:r w:rsidR="004C2AD6" w:rsidRPr="00BB1A7F">
        <w:t>SCell</w:t>
      </w:r>
      <w:proofErr w:type="spellEnd"/>
      <w:r w:rsidR="004C2AD6" w:rsidRPr="00BB1A7F">
        <w:t xml:space="preserve">, and switch the scheduling cell to only the special </w:t>
      </w:r>
      <w:proofErr w:type="spellStart"/>
      <w:r w:rsidR="004C2AD6" w:rsidRPr="00BB1A7F">
        <w:t>SCell</w:t>
      </w:r>
      <w:proofErr w:type="spellEnd"/>
      <w:r w:rsidR="004C2AD6" w:rsidRPr="00BB1A7F">
        <w:t xml:space="preserve"> upon the case for UE to reduce power consumption. </w:t>
      </w:r>
    </w:p>
    <w:p w:rsidR="00193356" w:rsidRPr="00BB1A7F" w:rsidRDefault="00193356" w:rsidP="00193356">
      <w:pPr>
        <w:pStyle w:val="EW"/>
        <w:ind w:left="0" w:firstLine="0"/>
      </w:pPr>
    </w:p>
    <w:p w:rsidR="0058132E" w:rsidRPr="00BB1A7F" w:rsidRDefault="0058132E" w:rsidP="0058132E">
      <w:pPr>
        <w:rPr>
          <w:rFonts w:cs="Times New Roman"/>
          <w:b/>
          <w:i/>
        </w:rPr>
      </w:pPr>
      <w:r w:rsidRPr="00BB1A7F">
        <w:rPr>
          <w:rFonts w:cs="Times New Roman"/>
          <w:b/>
          <w:i/>
        </w:rPr>
        <w:t xml:space="preserve">Proposal 3: When </w:t>
      </w:r>
      <w:proofErr w:type="spellStart"/>
      <w:r w:rsidRPr="00BB1A7F">
        <w:rPr>
          <w:rFonts w:cs="Times New Roman"/>
          <w:b/>
          <w:i/>
        </w:rPr>
        <w:t>sSCell</w:t>
      </w:r>
      <w:proofErr w:type="spellEnd"/>
      <w:r w:rsidRPr="00BB1A7F">
        <w:rPr>
          <w:rFonts w:cs="Times New Roman"/>
          <w:b/>
          <w:i/>
        </w:rPr>
        <w:t xml:space="preserve"> scheduling </w:t>
      </w:r>
      <w:proofErr w:type="spellStart"/>
      <w:r w:rsidRPr="00BB1A7F">
        <w:rPr>
          <w:rFonts w:cs="Times New Roman"/>
          <w:b/>
          <w:i/>
        </w:rPr>
        <w:t>PCell</w:t>
      </w:r>
      <w:proofErr w:type="spellEnd"/>
      <w:r w:rsidRPr="00BB1A7F">
        <w:rPr>
          <w:rFonts w:cs="Times New Roman"/>
          <w:b/>
          <w:i/>
        </w:rPr>
        <w:t>/</w:t>
      </w:r>
      <w:proofErr w:type="spellStart"/>
      <w:r w:rsidRPr="00BB1A7F">
        <w:rPr>
          <w:rFonts w:cs="Times New Roman"/>
          <w:b/>
          <w:i/>
        </w:rPr>
        <w:t>PSCell</w:t>
      </w:r>
      <w:proofErr w:type="spellEnd"/>
      <w:r w:rsidRPr="00BB1A7F">
        <w:rPr>
          <w:rFonts w:cs="Times New Roman"/>
          <w:b/>
          <w:i/>
        </w:rPr>
        <w:t xml:space="preserve"> is configured, UE does not monitor DCI formats 0_1,1_1,0_2,1_2 on both </w:t>
      </w:r>
      <w:proofErr w:type="spellStart"/>
      <w:r w:rsidRPr="00BB1A7F">
        <w:rPr>
          <w:rFonts w:cs="Times New Roman"/>
          <w:b/>
          <w:i/>
        </w:rPr>
        <w:t>PCell</w:t>
      </w:r>
      <w:proofErr w:type="spellEnd"/>
      <w:r w:rsidRPr="00BB1A7F">
        <w:rPr>
          <w:rFonts w:cs="Times New Roman"/>
          <w:b/>
          <w:i/>
        </w:rPr>
        <w:t xml:space="preserve"> USS set(s) and </w:t>
      </w:r>
      <w:proofErr w:type="spellStart"/>
      <w:r w:rsidRPr="00BB1A7F">
        <w:rPr>
          <w:rFonts w:cs="Times New Roman"/>
          <w:b/>
          <w:i/>
        </w:rPr>
        <w:t>sSCell</w:t>
      </w:r>
      <w:proofErr w:type="spellEnd"/>
      <w:r w:rsidRPr="00BB1A7F">
        <w:rPr>
          <w:rFonts w:cs="Times New Roman"/>
          <w:b/>
          <w:i/>
        </w:rPr>
        <w:t xml:space="preserve"> USS sets simultaneously.</w:t>
      </w:r>
    </w:p>
    <w:p w:rsidR="0058132E" w:rsidRPr="00BB1A7F" w:rsidRDefault="0058132E" w:rsidP="0058132E">
      <w:pPr>
        <w:rPr>
          <w:rFonts w:cs="Times New Roman"/>
          <w:b/>
          <w:i/>
        </w:rPr>
      </w:pPr>
    </w:p>
    <w:p w:rsidR="00D214F4" w:rsidRPr="00BB1A7F" w:rsidRDefault="0058132E" w:rsidP="0058132E">
      <w:pPr>
        <w:rPr>
          <w:rFonts w:eastAsia="Times New Roman" w:cs="Times New Roman"/>
          <w:b/>
          <w:i/>
          <w:sz w:val="20"/>
          <w:szCs w:val="20"/>
        </w:rPr>
      </w:pPr>
      <w:r w:rsidRPr="00BB1A7F">
        <w:rPr>
          <w:rFonts w:cs="Times New Roman"/>
          <w:b/>
          <w:i/>
        </w:rPr>
        <w:t>Proposal 4</w:t>
      </w:r>
      <w:r w:rsidR="00193356" w:rsidRPr="00BB1A7F">
        <w:rPr>
          <w:rFonts w:cs="Times New Roman"/>
          <w:b/>
          <w:i/>
        </w:rPr>
        <w:t xml:space="preserve">: </w:t>
      </w:r>
      <w:r w:rsidR="00747C58" w:rsidRPr="00BB1A7F">
        <w:rPr>
          <w:b/>
          <w:i/>
        </w:rPr>
        <w:t xml:space="preserve">When </w:t>
      </w:r>
      <w:proofErr w:type="spellStart"/>
      <w:r w:rsidR="00747C58" w:rsidRPr="00BB1A7F">
        <w:rPr>
          <w:b/>
          <w:i/>
        </w:rPr>
        <w:t>sSCell</w:t>
      </w:r>
      <w:proofErr w:type="spellEnd"/>
      <w:r w:rsidR="00747C58" w:rsidRPr="00BB1A7F">
        <w:rPr>
          <w:b/>
          <w:i/>
        </w:rPr>
        <w:t xml:space="preserve"> scheduling </w:t>
      </w:r>
      <w:proofErr w:type="spellStart"/>
      <w:r w:rsidR="00747C58" w:rsidRPr="00BB1A7F">
        <w:rPr>
          <w:b/>
          <w:i/>
        </w:rPr>
        <w:t>PCell</w:t>
      </w:r>
      <w:proofErr w:type="spellEnd"/>
      <w:r w:rsidR="00747C58" w:rsidRPr="00BB1A7F">
        <w:rPr>
          <w:b/>
          <w:i/>
        </w:rPr>
        <w:t>/</w:t>
      </w:r>
      <w:proofErr w:type="spellStart"/>
      <w:r w:rsidR="00747C58" w:rsidRPr="00BB1A7F">
        <w:rPr>
          <w:b/>
          <w:i/>
        </w:rPr>
        <w:t>PSCell</w:t>
      </w:r>
      <w:proofErr w:type="spellEnd"/>
      <w:r w:rsidR="00747C58" w:rsidRPr="00BB1A7F">
        <w:rPr>
          <w:b/>
          <w:i/>
        </w:rPr>
        <w:t xml:space="preserve"> is configured, </w:t>
      </w:r>
      <w:r w:rsidR="00747C58" w:rsidRPr="00BB1A7F">
        <w:rPr>
          <w:rFonts w:eastAsia="Times New Roman" w:cs="Times New Roman"/>
          <w:b/>
          <w:i/>
          <w:sz w:val="20"/>
          <w:szCs w:val="20"/>
        </w:rPr>
        <w:t xml:space="preserve">Dynamic switching of PDCCH monitoring of DCI formats 0_1,1_1,0_2,1_2 between monitoring on </w:t>
      </w:r>
      <w:proofErr w:type="spellStart"/>
      <w:r w:rsidR="00747C58" w:rsidRPr="00BB1A7F">
        <w:rPr>
          <w:rFonts w:eastAsia="Times New Roman" w:cs="Times New Roman"/>
          <w:b/>
          <w:i/>
          <w:sz w:val="20"/>
          <w:szCs w:val="20"/>
        </w:rPr>
        <w:t>PCell</w:t>
      </w:r>
      <w:proofErr w:type="spellEnd"/>
      <w:r w:rsidR="00747C58" w:rsidRPr="00BB1A7F">
        <w:rPr>
          <w:rFonts w:eastAsia="Times New Roman" w:cs="Times New Roman"/>
          <w:b/>
          <w:i/>
          <w:sz w:val="20"/>
          <w:szCs w:val="20"/>
        </w:rPr>
        <w:t>/</w:t>
      </w:r>
      <w:proofErr w:type="spellStart"/>
      <w:r w:rsidR="00747C58" w:rsidRPr="00BB1A7F">
        <w:rPr>
          <w:rFonts w:eastAsia="Times New Roman" w:cs="Times New Roman"/>
          <w:b/>
          <w:i/>
          <w:sz w:val="20"/>
          <w:szCs w:val="20"/>
        </w:rPr>
        <w:t>PSCell</w:t>
      </w:r>
      <w:proofErr w:type="spellEnd"/>
      <w:r w:rsidR="00747C58" w:rsidRPr="00BB1A7F">
        <w:rPr>
          <w:rFonts w:eastAsia="Times New Roman" w:cs="Times New Roman"/>
          <w:b/>
          <w:i/>
          <w:sz w:val="20"/>
          <w:szCs w:val="20"/>
        </w:rPr>
        <w:t xml:space="preserve"> USS</w:t>
      </w:r>
      <w:r w:rsidRPr="00BB1A7F">
        <w:rPr>
          <w:rFonts w:eastAsia="Times New Roman" w:cs="Times New Roman"/>
          <w:b/>
          <w:i/>
          <w:sz w:val="20"/>
          <w:szCs w:val="20"/>
        </w:rPr>
        <w:t xml:space="preserve"> is supported.</w:t>
      </w:r>
    </w:p>
    <w:p w:rsidR="0044177C" w:rsidRPr="00BB1A7F" w:rsidRDefault="00D214F4" w:rsidP="0040723B">
      <w:pPr>
        <w:pStyle w:val="1"/>
      </w:pPr>
      <w:r w:rsidRPr="00BB1A7F">
        <w:t>PDCCH monitoring</w:t>
      </w:r>
    </w:p>
    <w:p w:rsidR="004E56E9" w:rsidRPr="00BB1A7F" w:rsidRDefault="004E56E9" w:rsidP="004E56E9">
      <w:r w:rsidRPr="00BB1A7F">
        <w:rPr>
          <w:rFonts w:ascii="New York" w:hAnsi="New York" w:hint="eastAsia"/>
        </w:rPr>
        <w:t>In this WI, there is a restriction that t</w:t>
      </w:r>
      <w:r w:rsidRPr="00BB1A7F">
        <w:rPr>
          <w:rFonts w:ascii="New York" w:hAnsi="New York"/>
        </w:rPr>
        <w:t>he total PDCCH blind decoding budget should not be changed as a result of this wo</w:t>
      </w:r>
      <w:r w:rsidRPr="00BB1A7F">
        <w:t xml:space="preserve">rk. There are two PDCCH blind decoding budget, one is </w:t>
      </w:r>
      <w:r w:rsidRPr="00BB1A7F">
        <w:rPr>
          <w:position w:val="-10"/>
        </w:rPr>
        <w:object w:dxaOrig="866" w:dyaOrig="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7.3pt" o:ole="">
            <v:imagedata r:id="rId8" o:title=""/>
          </v:shape>
          <o:OLEObject Type="Embed" ProgID="Equation.3" ShapeID="_x0000_i1025" DrawAspect="Content" ObjectID="_1672500516" r:id="rId9"/>
        </w:object>
      </w:r>
      <w:r w:rsidRPr="00BB1A7F">
        <w:t xml:space="preserve"> or </w:t>
      </w:r>
      <w:r w:rsidRPr="00BB1A7F">
        <w:rPr>
          <w:position w:val="-10"/>
        </w:rPr>
        <w:object w:dxaOrig="777" w:dyaOrig="362">
          <v:shape id="_x0000_i1026" type="#_x0000_t75" style="width:39.75pt;height:17.3pt" o:ole="">
            <v:imagedata r:id="rId10" o:title=""/>
          </v:shape>
          <o:OLEObject Type="Embed" ProgID="Equation.3" ShapeID="_x0000_i1026" DrawAspect="Content" ObjectID="_1672500517" r:id="rId11"/>
        </w:object>
      </w:r>
      <w:r w:rsidRPr="00BB1A7F">
        <w:t xml:space="preserve">, the other is </w:t>
      </w:r>
      <w:r w:rsidRPr="00BB1A7F">
        <w:rPr>
          <w:position w:val="-10"/>
        </w:rPr>
        <w:object w:dxaOrig="945" w:dyaOrig="362">
          <v:shape id="_x0000_i1027" type="#_x0000_t75" style="width:47.7pt;height:17.3pt" o:ole="">
            <v:imagedata r:id="rId12" o:title=""/>
          </v:shape>
          <o:OLEObject Type="Embed" ProgID="Equation.3" ShapeID="_x0000_i1027" DrawAspect="Content" ObjectID="_1672500518" r:id="rId13"/>
        </w:object>
      </w:r>
      <w:r w:rsidRPr="00BB1A7F">
        <w:t xml:space="preserve"> or </w:t>
      </w:r>
      <w:r w:rsidRPr="00BB1A7F">
        <w:rPr>
          <w:position w:val="-10"/>
        </w:rPr>
        <w:object w:dxaOrig="892" w:dyaOrig="362">
          <v:shape id="_x0000_i1028" type="#_x0000_t75" style="width:44.4pt;height:17.3pt" o:ole="">
            <v:imagedata r:id="rId14" o:title=""/>
          </v:shape>
          <o:OLEObject Type="Embed" ProgID="Equation.3" ShapeID="_x0000_i1028" DrawAspect="Content" ObjectID="_1672500519" r:id="rId15"/>
        </w:object>
      </w:r>
      <w:r w:rsidRPr="00BB1A7F">
        <w:t xml:space="preserve">. For each scheduled cell, the UE is not required to monitor on the active DL BWP </w:t>
      </w:r>
      <w:r w:rsidRPr="00BB1A7F">
        <w:rPr>
          <w:lang w:eastAsia="ko-KR"/>
        </w:rPr>
        <w:t xml:space="preserve">with </w:t>
      </w:r>
      <w:r w:rsidRPr="00BB1A7F">
        <w:t xml:space="preserve">SCS configuration </w:t>
      </w:r>
      <w:r w:rsidRPr="00BB1A7F">
        <w:rPr>
          <w:position w:val="-10"/>
        </w:rPr>
        <w:object w:dxaOrig="247" w:dyaOrig="247">
          <v:shape id="_x0000_i1029" type="#_x0000_t75" style="width:13.55pt;height:13.55pt" o:ole="">
            <v:imagedata r:id="rId16" o:title=""/>
          </v:shape>
          <o:OLEObject Type="Embed" ProgID="Equation.3" ShapeID="_x0000_i1029" DrawAspect="Content" ObjectID="_1672500520" r:id="rId17"/>
        </w:object>
      </w:r>
      <w:r w:rsidRPr="00BB1A7F">
        <w:t xml:space="preserve"> of the scheduling cell more than </w:t>
      </w:r>
      <w:r w:rsidRPr="00BB1A7F">
        <w:rPr>
          <w:position w:val="-10"/>
        </w:rPr>
        <w:object w:dxaOrig="2279" w:dyaOrig="380">
          <v:shape id="_x0000_i1030" type="#_x0000_t75" style="width:114.1pt;height:18.7pt" o:ole="">
            <v:imagedata r:id="rId18" o:title=""/>
          </v:shape>
          <o:OLEObject Type="Embed" ProgID="Equation.3" ShapeID="_x0000_i1030" DrawAspect="Content" ObjectID="_1672500521" r:id="rId19"/>
        </w:object>
      </w:r>
      <w:r w:rsidRPr="00BB1A7F">
        <w:t xml:space="preserve"> PDCCH candidates or more than </w:t>
      </w:r>
      <w:r w:rsidRPr="00BB1A7F">
        <w:rPr>
          <w:position w:val="-10"/>
        </w:rPr>
        <w:object w:dxaOrig="2041" w:dyaOrig="362">
          <v:shape id="_x0000_i1031" type="#_x0000_t75" style="width:101.9pt;height:17.3pt" o:ole="">
            <v:imagedata r:id="rId20" o:title=""/>
          </v:shape>
          <o:OLEObject Type="Embed" ProgID="Equation.3" ShapeID="_x0000_i1031" DrawAspect="Content" ObjectID="_1672500522" r:id="rId21"/>
        </w:object>
      </w:r>
      <w:r w:rsidRPr="00BB1A7F">
        <w:t xml:space="preserve"> non-overlapped CCEs per slot.</w:t>
      </w:r>
    </w:p>
    <w:p w:rsidR="00DF3343" w:rsidRPr="00BB1A7F" w:rsidRDefault="00203364" w:rsidP="004E56E9">
      <w:r w:rsidRPr="00BB1A7F">
        <w:t>If</w:t>
      </w:r>
      <w:r w:rsidR="004E56E9" w:rsidRPr="00BB1A7F">
        <w:rPr>
          <w:rFonts w:hint="eastAsia"/>
        </w:rPr>
        <w:t xml:space="preserve"> the fallback DCI is always on the P(S)Cell, PDCCH blind decoding for this P(S)Cell will be performed on the P(S)Cell. Meanwhile, in case </w:t>
      </w:r>
      <w:r w:rsidR="004E56E9" w:rsidRPr="00BB1A7F">
        <w:t xml:space="preserve">that </w:t>
      </w:r>
      <w:r w:rsidR="004E56E9" w:rsidRPr="00BB1A7F">
        <w:rPr>
          <w:rFonts w:ascii="New York" w:hAnsi="New York"/>
        </w:rPr>
        <w:t xml:space="preserve">PDCCH of </w:t>
      </w:r>
      <w:proofErr w:type="spellStart"/>
      <w:r w:rsidR="004E56E9" w:rsidRPr="00BB1A7F">
        <w:rPr>
          <w:rFonts w:ascii="New York" w:hAnsi="New York"/>
        </w:rPr>
        <w:t>SCell</w:t>
      </w:r>
      <w:proofErr w:type="spellEnd"/>
      <w:r w:rsidR="004E56E9" w:rsidRPr="00BB1A7F">
        <w:rPr>
          <w:rFonts w:ascii="New York" w:hAnsi="New York"/>
        </w:rPr>
        <w:t xml:space="preserve"> scheduling PDSCH or PUSCH on P(S)Cell</w:t>
      </w:r>
      <w:r w:rsidR="004E56E9" w:rsidRPr="00BB1A7F">
        <w:rPr>
          <w:rFonts w:ascii="New York" w:hAnsi="New York" w:hint="eastAsia"/>
        </w:rPr>
        <w:t xml:space="preserve"> is supported, </w:t>
      </w:r>
      <w:r w:rsidR="004E56E9" w:rsidRPr="00BB1A7F">
        <w:rPr>
          <w:rFonts w:hint="eastAsia"/>
        </w:rPr>
        <w:t>PDCCH blind decoding</w:t>
      </w:r>
      <w:r w:rsidR="004E56E9" w:rsidRPr="00BB1A7F">
        <w:rPr>
          <w:rFonts w:ascii="New York" w:hAnsi="New York" w:hint="eastAsia"/>
        </w:rPr>
        <w:t xml:space="preserve"> for this </w:t>
      </w:r>
      <w:r w:rsidR="004E56E9" w:rsidRPr="00BB1A7F">
        <w:rPr>
          <w:rFonts w:ascii="New York" w:hAnsi="New York"/>
        </w:rPr>
        <w:t>P(S)Cell</w:t>
      </w:r>
      <w:r w:rsidR="004E56E9" w:rsidRPr="00BB1A7F">
        <w:rPr>
          <w:rFonts w:ascii="New York" w:hAnsi="New York" w:hint="eastAsia"/>
        </w:rPr>
        <w:t xml:space="preserve"> will be additional performed on the </w:t>
      </w:r>
      <w:proofErr w:type="spellStart"/>
      <w:r w:rsidR="004E56E9" w:rsidRPr="00BB1A7F">
        <w:rPr>
          <w:rFonts w:ascii="New York" w:hAnsi="New York" w:hint="eastAsia"/>
        </w:rPr>
        <w:t>SCell</w:t>
      </w:r>
      <w:proofErr w:type="spellEnd"/>
      <w:r w:rsidR="004E56E9" w:rsidRPr="00BB1A7F">
        <w:rPr>
          <w:rFonts w:ascii="New York" w:hAnsi="New York" w:hint="eastAsia"/>
        </w:rPr>
        <w:t xml:space="preserve">. That means for this P(S)Cell, </w:t>
      </w:r>
      <w:r w:rsidR="004E56E9" w:rsidRPr="00BB1A7F">
        <w:rPr>
          <w:rFonts w:hint="eastAsia"/>
        </w:rPr>
        <w:t>PDCCH blind decoding will be performed on two cells and the total blind decoding for this P(S)Cell may be increased.</w:t>
      </w:r>
    </w:p>
    <w:p w:rsidR="00305AE1" w:rsidRPr="00BB1A7F" w:rsidRDefault="004E56E9" w:rsidP="00E95C32">
      <w:r w:rsidRPr="00BB1A7F">
        <w:t>For another parameter of the budget in the current spec, i</w:t>
      </w:r>
      <w:r w:rsidRPr="00BB1A7F">
        <w:rPr>
          <w:lang w:eastAsia="ko-KR"/>
        </w:rPr>
        <w:t xml:space="preserve">f a UE </w:t>
      </w:r>
      <w:r w:rsidRPr="00BB1A7F">
        <w:t xml:space="preserve">is configured with </w:t>
      </w:r>
      <w:r w:rsidRPr="00BB1A7F">
        <w:rPr>
          <w:position w:val="-10"/>
        </w:rPr>
        <w:object w:dxaOrig="574" w:dyaOrig="362">
          <v:shape id="_x0000_i1032" type="#_x0000_t75" style="width:28.5pt;height:17.3pt" o:ole="">
            <v:imagedata r:id="rId22" o:title=""/>
          </v:shape>
          <o:OLEObject Type="Embed" ProgID="Equation.3" ShapeID="_x0000_i1032" DrawAspect="Content" ObjectID="_1672500523" r:id="rId23"/>
        </w:object>
      </w:r>
      <w:r w:rsidRPr="00BB1A7F">
        <w:t xml:space="preserve"> downlink cells with DL BWPs having SCS configuration </w:t>
      </w:r>
      <w:r w:rsidRPr="00BB1A7F">
        <w:rPr>
          <w:position w:val="-10"/>
        </w:rPr>
        <w:object w:dxaOrig="292" w:dyaOrig="292">
          <v:shape id="_x0000_i1033" type="#_x0000_t75" style="width:14.5pt;height:14.5pt" o:ole="">
            <v:imagedata r:id="rId24" o:title=""/>
          </v:shape>
          <o:OLEObject Type="Embed" ProgID="Equation.3" ShapeID="_x0000_i1033" DrawAspect="Content" ObjectID="_1672500524" r:id="rId25"/>
        </w:object>
      </w:r>
      <w:r w:rsidRPr="00BB1A7F">
        <w:t xml:space="preserve">, where </w:t>
      </w:r>
      <w:r w:rsidRPr="00BB1A7F">
        <w:rPr>
          <w:position w:val="-26"/>
        </w:rPr>
        <w:object w:dxaOrig="1290" w:dyaOrig="627">
          <v:shape id="_x0000_i1034" type="#_x0000_t75" style="width:64.5pt;height:31.8pt" o:ole="">
            <v:imagedata r:id="rId26" o:title=""/>
          </v:shape>
          <o:OLEObject Type="Embed" ProgID="Equation.3" ShapeID="_x0000_i1034" DrawAspect="Content" ObjectID="_1672500525" r:id="rId27"/>
        </w:object>
      </w:r>
      <w:r w:rsidRPr="00BB1A7F">
        <w:t xml:space="preserve">, a DL BWP of an activated cell is the active DL BWP of the activated cell, and a DL BWP of a deactivated cell is the DL BWP with index provided by </w:t>
      </w:r>
      <w:proofErr w:type="spellStart"/>
      <w:r w:rsidRPr="00BB1A7F">
        <w:rPr>
          <w:i/>
        </w:rPr>
        <w:t>firstActiveDownlinkBWP</w:t>
      </w:r>
      <w:proofErr w:type="spellEnd"/>
      <w:r w:rsidRPr="00BB1A7F">
        <w:rPr>
          <w:i/>
        </w:rPr>
        <w:t>-Id</w:t>
      </w:r>
      <w:r w:rsidRPr="00BB1A7F">
        <w:t xml:space="preserve"> for the deactivated cell, </w:t>
      </w:r>
      <w:r w:rsidRPr="00BB1A7F">
        <w:rPr>
          <w:lang w:eastAsia="ko-KR"/>
        </w:rPr>
        <w:t xml:space="preserve">the UE is not required to monitor more than </w:t>
      </w:r>
      <w:bookmarkStart w:id="4" w:name="_Hlk530114396"/>
      <w:r w:rsidRPr="00BB1A7F">
        <w:rPr>
          <w:position w:val="-34"/>
        </w:rPr>
        <w:object w:dxaOrig="4267" w:dyaOrig="804">
          <v:shape id="_x0000_i1035" type="#_x0000_t75" style="width:213.65pt;height:40.2pt" o:ole="">
            <v:imagedata r:id="rId28" o:title=""/>
          </v:shape>
          <o:OLEObject Type="Embed" ProgID="Equation.3" ShapeID="_x0000_i1035" DrawAspect="Content" ObjectID="_1672500526" r:id="rId29"/>
        </w:object>
      </w:r>
      <w:bookmarkEnd w:id="4"/>
      <w:r w:rsidRPr="00BB1A7F">
        <w:t xml:space="preserve"> PDCCH candidates or more than </w:t>
      </w:r>
      <w:r w:rsidRPr="00BB1A7F">
        <w:rPr>
          <w:position w:val="-28"/>
        </w:rPr>
        <w:object w:dxaOrig="3746" w:dyaOrig="663">
          <v:shape id="_x0000_i1036" type="#_x0000_t75" style="width:187.5pt;height:32.25pt" o:ole="">
            <v:imagedata r:id="rId30" o:title=""/>
          </v:shape>
          <o:OLEObject Type="Embed" ProgID="Equation.3" ShapeID="_x0000_i1036" DrawAspect="Content" ObjectID="_1672500527" r:id="rId31"/>
        </w:object>
      </w:r>
      <w:r w:rsidRPr="00BB1A7F">
        <w:t xml:space="preserve"> non-overlapped CCEs per slot on the active DL BWP(s) of </w:t>
      </w:r>
      <w:r w:rsidRPr="00BB1A7F">
        <w:lastRenderedPageBreak/>
        <w:t xml:space="preserve">scheduling cell(s) from the </w:t>
      </w:r>
      <w:r w:rsidRPr="00BB1A7F">
        <w:rPr>
          <w:position w:val="-10"/>
        </w:rPr>
        <w:object w:dxaOrig="504" w:dyaOrig="362">
          <v:shape id="_x0000_i1037" type="#_x0000_t75" style="width:24.3pt;height:17.3pt" o:ole="">
            <v:imagedata r:id="rId32" o:title=""/>
          </v:shape>
          <o:OLEObject Type="Embed" ProgID="Equation.3" ShapeID="_x0000_i1037" DrawAspect="Content" ObjectID="_1672500528" r:id="rId33"/>
        </w:object>
      </w:r>
      <w:r w:rsidRPr="00BB1A7F">
        <w:t xml:space="preserve"> downlink cells. </w:t>
      </w:r>
      <w:r w:rsidRPr="00BB1A7F">
        <w:rPr>
          <w:rFonts w:hint="eastAsia"/>
        </w:rPr>
        <w:t xml:space="preserve">In case </w:t>
      </w:r>
      <w:r w:rsidRPr="00BB1A7F">
        <w:t xml:space="preserve">that </w:t>
      </w:r>
      <w:r w:rsidRPr="00BB1A7F">
        <w:rPr>
          <w:rFonts w:ascii="New York" w:hAnsi="New York"/>
        </w:rPr>
        <w:t xml:space="preserve">PDCCH of </w:t>
      </w:r>
      <w:proofErr w:type="spellStart"/>
      <w:r w:rsidRPr="00BB1A7F">
        <w:rPr>
          <w:rFonts w:ascii="New York" w:hAnsi="New York"/>
        </w:rPr>
        <w:t>SCell</w:t>
      </w:r>
      <w:proofErr w:type="spellEnd"/>
      <w:r w:rsidRPr="00BB1A7F">
        <w:rPr>
          <w:rFonts w:ascii="New York" w:hAnsi="New York"/>
        </w:rPr>
        <w:t xml:space="preserve"> scheduling PDSCH or PUSCH on P(S)Cell</w:t>
      </w:r>
      <w:r w:rsidRPr="00BB1A7F">
        <w:rPr>
          <w:rFonts w:ascii="New York" w:hAnsi="New York" w:hint="eastAsia"/>
        </w:rPr>
        <w:t xml:space="preserve"> is supported, </w:t>
      </w:r>
      <w:r w:rsidRPr="00BB1A7F">
        <w:rPr>
          <w:rFonts w:hint="eastAsia"/>
        </w:rPr>
        <w:t>PDCCH blind decoding will be performed on two cells for this P(S)Cell. I</w:t>
      </w:r>
      <w:r w:rsidRPr="00BB1A7F">
        <w:t>n this case,</w:t>
      </w:r>
      <w:r w:rsidRPr="00BB1A7F">
        <w:rPr>
          <w:rFonts w:hint="eastAsia"/>
        </w:rPr>
        <w:t xml:space="preserve"> parameter </w:t>
      </w:r>
      <w:r w:rsidRPr="00BB1A7F">
        <w:rPr>
          <w:position w:val="-12"/>
        </w:rPr>
        <w:object w:dxaOrig="583" w:dyaOrig="362">
          <v:shape id="_x0000_i1038" type="#_x0000_t75" style="width:29pt;height:17.3pt" o:ole="">
            <v:imagedata r:id="rId34" o:title=""/>
          </v:shape>
          <o:OLEObject Type="Embed" ProgID="Equation.3" ShapeID="_x0000_i1038" DrawAspect="Content" ObjectID="_1672500529" r:id="rId35"/>
        </w:object>
      </w:r>
      <w:r w:rsidRPr="00BB1A7F">
        <w:rPr>
          <w:rFonts w:hint="eastAsia"/>
        </w:rPr>
        <w:t xml:space="preserve"> will be calculated twice. </w:t>
      </w:r>
    </w:p>
    <w:p w:rsidR="00E95C32" w:rsidRPr="00BB1A7F" w:rsidRDefault="00E95C32" w:rsidP="00E95C32"/>
    <w:p w:rsidR="00203364" w:rsidRPr="00BB1A7F" w:rsidRDefault="00203364" w:rsidP="00203364">
      <w:pPr>
        <w:rPr>
          <w:b/>
          <w:bCs/>
          <w:i/>
          <w:iCs/>
        </w:rPr>
      </w:pPr>
      <w:r w:rsidRPr="00BB1A7F">
        <w:rPr>
          <w:rFonts w:hint="eastAsia"/>
          <w:b/>
          <w:bCs/>
          <w:i/>
          <w:iCs/>
        </w:rPr>
        <w:t>Observation 1: Th</w:t>
      </w:r>
      <w:r w:rsidR="00E95C32" w:rsidRPr="00BB1A7F">
        <w:rPr>
          <w:rFonts w:hint="eastAsia"/>
          <w:b/>
          <w:bCs/>
          <w:i/>
          <w:iCs/>
        </w:rPr>
        <w:t xml:space="preserve">e total blind decoding for </w:t>
      </w:r>
      <w:r w:rsidRPr="00BB1A7F">
        <w:rPr>
          <w:rFonts w:hint="eastAsia"/>
          <w:b/>
          <w:bCs/>
          <w:i/>
          <w:iCs/>
        </w:rPr>
        <w:t xml:space="preserve">P(S)Cell may be increased </w:t>
      </w:r>
      <w:r w:rsidRPr="00BB1A7F">
        <w:rPr>
          <w:b/>
          <w:bCs/>
          <w:i/>
          <w:iCs/>
        </w:rPr>
        <w:t>if</w:t>
      </w:r>
      <w:r w:rsidRPr="00BB1A7F">
        <w:rPr>
          <w:rFonts w:hint="eastAsia"/>
          <w:b/>
          <w:bCs/>
          <w:i/>
          <w:iCs/>
        </w:rPr>
        <w:t xml:space="preserve"> the PDCCH blind decoding </w:t>
      </w:r>
      <w:r w:rsidRPr="00BB1A7F">
        <w:rPr>
          <w:b/>
          <w:bCs/>
          <w:i/>
          <w:iCs/>
        </w:rPr>
        <w:t xml:space="preserve">is </w:t>
      </w:r>
      <w:r w:rsidRPr="00BB1A7F">
        <w:rPr>
          <w:rFonts w:hint="eastAsia"/>
          <w:b/>
          <w:bCs/>
          <w:i/>
          <w:iCs/>
        </w:rPr>
        <w:t xml:space="preserve">performed on </w:t>
      </w:r>
      <w:r w:rsidR="00E95C32" w:rsidRPr="00BB1A7F">
        <w:rPr>
          <w:b/>
          <w:bCs/>
          <w:i/>
          <w:iCs/>
        </w:rPr>
        <w:t xml:space="preserve">the </w:t>
      </w:r>
      <w:r w:rsidRPr="00BB1A7F">
        <w:rPr>
          <w:rFonts w:hint="eastAsia"/>
          <w:b/>
          <w:bCs/>
          <w:i/>
          <w:iCs/>
        </w:rPr>
        <w:t>two cells.</w:t>
      </w:r>
    </w:p>
    <w:p w:rsidR="00203364" w:rsidRPr="00BB1A7F" w:rsidRDefault="00203364" w:rsidP="004E56E9">
      <w:pPr>
        <w:rPr>
          <w:b/>
          <w:bCs/>
          <w:i/>
          <w:iCs/>
        </w:rPr>
      </w:pPr>
      <w:r w:rsidRPr="00BB1A7F">
        <w:rPr>
          <w:rFonts w:hint="eastAsia"/>
          <w:b/>
          <w:bCs/>
          <w:i/>
          <w:iCs/>
        </w:rPr>
        <w:t xml:space="preserve">Proposal </w:t>
      </w:r>
      <w:r w:rsidR="00431F1A" w:rsidRPr="00BB1A7F">
        <w:rPr>
          <w:b/>
          <w:bCs/>
          <w:i/>
          <w:iCs/>
        </w:rPr>
        <w:t>5</w:t>
      </w:r>
      <w:r w:rsidRPr="00BB1A7F">
        <w:rPr>
          <w:rFonts w:hint="eastAsia"/>
          <w:b/>
          <w:bCs/>
          <w:i/>
          <w:iCs/>
        </w:rPr>
        <w:t xml:space="preserve">: </w:t>
      </w:r>
      <w:r w:rsidRPr="00BB1A7F">
        <w:rPr>
          <w:b/>
          <w:bCs/>
          <w:i/>
          <w:iCs/>
        </w:rPr>
        <w:t xml:space="preserve">For </w:t>
      </w:r>
      <w:proofErr w:type="spellStart"/>
      <w:r w:rsidRPr="00BB1A7F">
        <w:rPr>
          <w:b/>
          <w:bCs/>
          <w:i/>
          <w:iCs/>
        </w:rPr>
        <w:t>SCell</w:t>
      </w:r>
      <w:proofErr w:type="spellEnd"/>
      <w:r w:rsidRPr="00BB1A7F">
        <w:rPr>
          <w:b/>
          <w:bCs/>
          <w:i/>
          <w:iCs/>
        </w:rPr>
        <w:t xml:space="preserve"> scheduling </w:t>
      </w:r>
      <w:proofErr w:type="spellStart"/>
      <w:r w:rsidRPr="00BB1A7F">
        <w:rPr>
          <w:b/>
          <w:bCs/>
          <w:i/>
          <w:iCs/>
        </w:rPr>
        <w:t>PCell</w:t>
      </w:r>
      <w:proofErr w:type="spellEnd"/>
      <w:r w:rsidRPr="00BB1A7F">
        <w:rPr>
          <w:b/>
          <w:bCs/>
          <w:i/>
          <w:iCs/>
        </w:rPr>
        <w:t xml:space="preserve">, further consider how to calculate/configure </w:t>
      </w:r>
      <w:r w:rsidR="00C26FB6" w:rsidRPr="00BB1A7F">
        <w:rPr>
          <w:b/>
          <w:bCs/>
          <w:i/>
          <w:iCs/>
        </w:rPr>
        <w:t xml:space="preserve">PDCCH </w:t>
      </w:r>
      <w:r w:rsidRPr="00BB1A7F">
        <w:rPr>
          <w:rFonts w:hint="eastAsia"/>
          <w:b/>
          <w:bCs/>
          <w:i/>
          <w:iCs/>
        </w:rPr>
        <w:t>candidates of USS</w:t>
      </w:r>
      <w:r w:rsidRPr="00BB1A7F">
        <w:rPr>
          <w:b/>
          <w:bCs/>
          <w:i/>
          <w:iCs/>
        </w:rPr>
        <w:t xml:space="preserve"> to meet the BD/CCE budget.</w:t>
      </w:r>
    </w:p>
    <w:p w:rsidR="004D4B27" w:rsidRPr="00BB1A7F" w:rsidRDefault="004D4B27" w:rsidP="0040723B">
      <w:pPr>
        <w:pStyle w:val="1"/>
      </w:pPr>
      <w:r w:rsidRPr="00BB1A7F">
        <w:t>Conclusions</w:t>
      </w:r>
    </w:p>
    <w:p w:rsidR="00484B66" w:rsidRPr="00BB1A7F" w:rsidRDefault="004D4B27" w:rsidP="00484B66">
      <w:pPr>
        <w:pStyle w:val="3GPPNormalText"/>
      </w:pPr>
      <w:r w:rsidRPr="00BB1A7F">
        <w:rPr>
          <w:szCs w:val="20"/>
          <w:lang w:val="en-GB" w:eastAsia="zh-CN"/>
        </w:rPr>
        <w:t>I</w:t>
      </w:r>
      <w:r w:rsidRPr="00BB1A7F">
        <w:rPr>
          <w:rFonts w:hint="eastAsia"/>
          <w:szCs w:val="20"/>
          <w:lang w:val="en-GB" w:eastAsia="zh-CN"/>
        </w:rPr>
        <w:t xml:space="preserve">n </w:t>
      </w:r>
      <w:r w:rsidRPr="00BB1A7F">
        <w:rPr>
          <w:szCs w:val="20"/>
          <w:lang w:val="en-GB" w:eastAsia="zh-CN"/>
        </w:rPr>
        <w:t xml:space="preserve">this contribution, we </w:t>
      </w:r>
      <w:r w:rsidRPr="00BB1A7F">
        <w:rPr>
          <w:lang w:eastAsia="zh-CN"/>
        </w:rPr>
        <w:t xml:space="preserve">discuss Cross-carrier scheduling </w:t>
      </w:r>
      <w:r w:rsidRPr="00BB1A7F">
        <w:t xml:space="preserve">from </w:t>
      </w:r>
      <w:proofErr w:type="spellStart"/>
      <w:r w:rsidRPr="00BB1A7F">
        <w:t>SCell</w:t>
      </w:r>
      <w:proofErr w:type="spellEnd"/>
      <w:r w:rsidRPr="00BB1A7F">
        <w:t xml:space="preserve"> to P(S)Cell</w:t>
      </w:r>
      <w:r w:rsidR="00484B66" w:rsidRPr="00BB1A7F">
        <w:rPr>
          <w:lang w:eastAsia="zh-CN"/>
        </w:rPr>
        <w:t xml:space="preserve">, </w:t>
      </w:r>
      <w:r w:rsidR="00484B66" w:rsidRPr="00BB1A7F">
        <w:t xml:space="preserve">the following </w:t>
      </w:r>
      <w:r w:rsidR="0097106E" w:rsidRPr="00BB1A7F">
        <w:t xml:space="preserve">observation and </w:t>
      </w:r>
      <w:r w:rsidR="00484B66" w:rsidRPr="00BB1A7F">
        <w:t>proposals have been made:</w:t>
      </w:r>
    </w:p>
    <w:p w:rsidR="00431F1A" w:rsidRPr="00144811" w:rsidRDefault="00431F1A" w:rsidP="00144811">
      <w:pPr>
        <w:spacing w:after="120"/>
        <w:rPr>
          <w:b/>
          <w:i/>
        </w:rPr>
      </w:pPr>
      <w:r w:rsidRPr="00144811">
        <w:rPr>
          <w:b/>
          <w:i/>
        </w:rPr>
        <w:t>Observation 1: The total blind decoding for P(S)Cell may be increased if the PDCCH blind decoding is performed on the two cells.</w:t>
      </w:r>
    </w:p>
    <w:p w:rsidR="00431F1A" w:rsidRPr="00BB1A7F" w:rsidRDefault="00431F1A" w:rsidP="00431F1A">
      <w:pPr>
        <w:spacing w:after="120"/>
        <w:rPr>
          <w:b/>
          <w:i/>
        </w:rPr>
      </w:pPr>
      <w:r w:rsidRPr="00BB1A7F">
        <w:rPr>
          <w:b/>
          <w:i/>
        </w:rPr>
        <w:t xml:space="preserve">Proposal 1: </w:t>
      </w:r>
      <w:r w:rsidRPr="00BB1A7F">
        <w:rPr>
          <w:rFonts w:eastAsia="Times New Roman" w:cs="Times New Roman"/>
          <w:b/>
          <w:i/>
          <w:sz w:val="20"/>
          <w:szCs w:val="20"/>
        </w:rPr>
        <w:t xml:space="preserve">When </w:t>
      </w:r>
      <w:proofErr w:type="spellStart"/>
      <w:r w:rsidRPr="00BB1A7F">
        <w:rPr>
          <w:rFonts w:eastAsia="Times New Roman" w:cs="Times New Roman"/>
          <w:b/>
          <w:i/>
          <w:sz w:val="20"/>
          <w:szCs w:val="20"/>
        </w:rPr>
        <w:t>sSCell</w:t>
      </w:r>
      <w:proofErr w:type="spellEnd"/>
      <w:r w:rsidRPr="00BB1A7F">
        <w:rPr>
          <w:rFonts w:eastAsia="Times New Roman" w:cs="Times New Roman"/>
          <w:b/>
          <w:i/>
          <w:sz w:val="20"/>
          <w:szCs w:val="20"/>
        </w:rPr>
        <w:t xml:space="preserve"> scheduling </w:t>
      </w:r>
      <w:proofErr w:type="spellStart"/>
      <w:r w:rsidRPr="00BB1A7F">
        <w:rPr>
          <w:rFonts w:eastAsia="Times New Roman" w:cs="Times New Roman"/>
          <w:b/>
          <w:i/>
          <w:sz w:val="20"/>
          <w:szCs w:val="20"/>
        </w:rPr>
        <w:t>PCell</w:t>
      </w:r>
      <w:proofErr w:type="spellEnd"/>
      <w:r w:rsidRPr="00BB1A7F">
        <w:rPr>
          <w:rFonts w:eastAsia="Times New Roman" w:cs="Times New Roman"/>
          <w:b/>
          <w:i/>
          <w:sz w:val="20"/>
          <w:szCs w:val="20"/>
        </w:rPr>
        <w:t>/</w:t>
      </w:r>
      <w:proofErr w:type="spellStart"/>
      <w:r w:rsidRPr="00BB1A7F">
        <w:rPr>
          <w:rFonts w:eastAsia="Times New Roman" w:cs="Times New Roman"/>
          <w:b/>
          <w:i/>
          <w:sz w:val="20"/>
          <w:szCs w:val="20"/>
        </w:rPr>
        <w:t>PSCell</w:t>
      </w:r>
      <w:proofErr w:type="spellEnd"/>
      <w:r w:rsidRPr="00BB1A7F">
        <w:rPr>
          <w:rFonts w:eastAsia="Times New Roman" w:cs="Times New Roman"/>
          <w:b/>
          <w:i/>
          <w:sz w:val="20"/>
          <w:szCs w:val="20"/>
        </w:rPr>
        <w:t xml:space="preserve"> is configured</w:t>
      </w:r>
      <w:r w:rsidRPr="00BB1A7F">
        <w:rPr>
          <w:rFonts w:eastAsia="Times New Roman" w:cs="Times New Roman"/>
          <w:b/>
          <w:i/>
          <w:sz w:val="20"/>
          <w:szCs w:val="24"/>
          <w:lang w:val="en-GB"/>
        </w:rPr>
        <w:t>, the configuration of Type 3 CSS set for DCI format 2_5 and applicability of the information in the DCI format are the same as in Rel-16.</w:t>
      </w:r>
    </w:p>
    <w:p w:rsidR="00431F1A" w:rsidRPr="00BB1A7F" w:rsidRDefault="00431F1A" w:rsidP="00431F1A">
      <w:pPr>
        <w:spacing w:after="120"/>
        <w:rPr>
          <w:rFonts w:eastAsia="Times New Roman" w:cs="Times New Roman"/>
          <w:b/>
          <w:i/>
          <w:sz w:val="20"/>
          <w:szCs w:val="20"/>
        </w:rPr>
      </w:pPr>
      <w:r w:rsidRPr="00BB1A7F">
        <w:rPr>
          <w:b/>
          <w:i/>
          <w:lang w:val="nb-NO"/>
        </w:rPr>
        <w:t xml:space="preserve">Proposal 2: </w:t>
      </w:r>
      <w:r w:rsidRPr="00BB1A7F">
        <w:rPr>
          <w:rFonts w:eastAsia="Times New Roman" w:cs="Times New Roman"/>
          <w:b/>
          <w:i/>
          <w:sz w:val="20"/>
          <w:szCs w:val="20"/>
        </w:rPr>
        <w:t xml:space="preserve">When </w:t>
      </w:r>
      <w:proofErr w:type="spellStart"/>
      <w:r w:rsidRPr="00BB1A7F">
        <w:rPr>
          <w:rFonts w:eastAsia="Times New Roman" w:cs="Times New Roman"/>
          <w:b/>
          <w:i/>
          <w:sz w:val="20"/>
          <w:szCs w:val="20"/>
        </w:rPr>
        <w:t>sSCell</w:t>
      </w:r>
      <w:proofErr w:type="spellEnd"/>
      <w:r w:rsidRPr="00BB1A7F">
        <w:rPr>
          <w:rFonts w:eastAsia="Times New Roman" w:cs="Times New Roman"/>
          <w:b/>
          <w:i/>
          <w:sz w:val="20"/>
          <w:szCs w:val="20"/>
        </w:rPr>
        <w:t xml:space="preserve"> scheduling </w:t>
      </w:r>
      <w:proofErr w:type="spellStart"/>
      <w:r w:rsidRPr="00BB1A7F">
        <w:rPr>
          <w:rFonts w:eastAsia="Times New Roman" w:cs="Times New Roman"/>
          <w:b/>
          <w:i/>
          <w:sz w:val="20"/>
          <w:szCs w:val="20"/>
        </w:rPr>
        <w:t>PCell</w:t>
      </w:r>
      <w:proofErr w:type="spellEnd"/>
      <w:r w:rsidRPr="00BB1A7F">
        <w:rPr>
          <w:rFonts w:eastAsia="Times New Roman" w:cs="Times New Roman"/>
          <w:b/>
          <w:i/>
          <w:sz w:val="20"/>
          <w:szCs w:val="20"/>
        </w:rPr>
        <w:t>/</w:t>
      </w:r>
      <w:proofErr w:type="spellStart"/>
      <w:r w:rsidRPr="00BB1A7F">
        <w:rPr>
          <w:rFonts w:eastAsia="Times New Roman" w:cs="Times New Roman"/>
          <w:b/>
          <w:i/>
          <w:sz w:val="20"/>
          <w:szCs w:val="20"/>
        </w:rPr>
        <w:t>PSCell</w:t>
      </w:r>
      <w:proofErr w:type="spellEnd"/>
      <w:r w:rsidRPr="00BB1A7F">
        <w:rPr>
          <w:rFonts w:eastAsia="Times New Roman" w:cs="Times New Roman"/>
          <w:b/>
          <w:i/>
          <w:sz w:val="20"/>
          <w:szCs w:val="20"/>
        </w:rPr>
        <w:t xml:space="preserve"> is configured, UE monitors </w:t>
      </w:r>
      <w:r w:rsidRPr="00BB1A7F">
        <w:rPr>
          <w:b/>
          <w:i/>
        </w:rPr>
        <w:t xml:space="preserve">DCI format 2_6 in </w:t>
      </w:r>
      <w:r w:rsidRPr="00BB1A7F">
        <w:rPr>
          <w:rFonts w:eastAsia="Times New Roman" w:cs="Times New Roman"/>
          <w:b/>
          <w:i/>
          <w:sz w:val="20"/>
          <w:szCs w:val="20"/>
        </w:rPr>
        <w:t xml:space="preserve">Type 3 CSS set  only on the </w:t>
      </w:r>
      <w:proofErr w:type="spellStart"/>
      <w:r w:rsidRPr="00BB1A7F">
        <w:rPr>
          <w:rFonts w:eastAsia="Times New Roman" w:cs="Times New Roman"/>
          <w:b/>
          <w:i/>
          <w:sz w:val="20"/>
          <w:szCs w:val="20"/>
        </w:rPr>
        <w:t>PCell</w:t>
      </w:r>
      <w:proofErr w:type="spellEnd"/>
      <w:r w:rsidRPr="00BB1A7F">
        <w:rPr>
          <w:rFonts w:eastAsia="Times New Roman" w:cs="Times New Roman"/>
          <w:b/>
          <w:i/>
          <w:sz w:val="20"/>
          <w:szCs w:val="20"/>
        </w:rPr>
        <w:t>/</w:t>
      </w:r>
      <w:proofErr w:type="spellStart"/>
      <w:r w:rsidRPr="00BB1A7F">
        <w:rPr>
          <w:rFonts w:eastAsia="Times New Roman" w:cs="Times New Roman"/>
          <w:b/>
          <w:i/>
          <w:sz w:val="20"/>
          <w:szCs w:val="20"/>
        </w:rPr>
        <w:t>PSCell</w:t>
      </w:r>
      <w:proofErr w:type="spellEnd"/>
      <w:r w:rsidRPr="00BB1A7F">
        <w:rPr>
          <w:rFonts w:eastAsia="Times New Roman" w:cs="Times New Roman"/>
          <w:b/>
          <w:i/>
          <w:sz w:val="20"/>
          <w:szCs w:val="20"/>
        </w:rPr>
        <w:t xml:space="preserve"> and not on the </w:t>
      </w:r>
      <w:proofErr w:type="spellStart"/>
      <w:r w:rsidRPr="00BB1A7F">
        <w:rPr>
          <w:rFonts w:eastAsia="Times New Roman" w:cs="Times New Roman"/>
          <w:b/>
          <w:i/>
          <w:sz w:val="20"/>
          <w:szCs w:val="20"/>
        </w:rPr>
        <w:t>sSCell</w:t>
      </w:r>
      <w:proofErr w:type="spellEnd"/>
      <w:r w:rsidRPr="00BB1A7F">
        <w:rPr>
          <w:rFonts w:eastAsia="Times New Roman" w:cs="Times New Roman"/>
          <w:b/>
          <w:i/>
          <w:sz w:val="20"/>
          <w:szCs w:val="20"/>
        </w:rPr>
        <w:t>.</w:t>
      </w:r>
    </w:p>
    <w:p w:rsidR="00431F1A" w:rsidRPr="00BB1A7F" w:rsidRDefault="00431F1A" w:rsidP="00431F1A">
      <w:pPr>
        <w:spacing w:after="120"/>
        <w:rPr>
          <w:rFonts w:cs="Times New Roman"/>
          <w:b/>
          <w:i/>
        </w:rPr>
      </w:pPr>
      <w:r w:rsidRPr="00BB1A7F">
        <w:rPr>
          <w:rFonts w:cs="Times New Roman"/>
          <w:b/>
          <w:i/>
        </w:rPr>
        <w:t xml:space="preserve">Proposal 3: When </w:t>
      </w:r>
      <w:proofErr w:type="spellStart"/>
      <w:r w:rsidRPr="00BB1A7F">
        <w:rPr>
          <w:rFonts w:cs="Times New Roman"/>
          <w:b/>
          <w:i/>
        </w:rPr>
        <w:t>sSCell</w:t>
      </w:r>
      <w:proofErr w:type="spellEnd"/>
      <w:r w:rsidRPr="00BB1A7F">
        <w:rPr>
          <w:rFonts w:cs="Times New Roman"/>
          <w:b/>
          <w:i/>
        </w:rPr>
        <w:t xml:space="preserve"> scheduling </w:t>
      </w:r>
      <w:proofErr w:type="spellStart"/>
      <w:r w:rsidRPr="00BB1A7F">
        <w:rPr>
          <w:rFonts w:cs="Times New Roman"/>
          <w:b/>
          <w:i/>
        </w:rPr>
        <w:t>PCell</w:t>
      </w:r>
      <w:proofErr w:type="spellEnd"/>
      <w:r w:rsidRPr="00BB1A7F">
        <w:rPr>
          <w:rFonts w:cs="Times New Roman"/>
          <w:b/>
          <w:i/>
        </w:rPr>
        <w:t>/</w:t>
      </w:r>
      <w:proofErr w:type="spellStart"/>
      <w:r w:rsidRPr="00BB1A7F">
        <w:rPr>
          <w:rFonts w:cs="Times New Roman"/>
          <w:b/>
          <w:i/>
        </w:rPr>
        <w:t>PSCell</w:t>
      </w:r>
      <w:proofErr w:type="spellEnd"/>
      <w:r w:rsidRPr="00BB1A7F">
        <w:rPr>
          <w:rFonts w:cs="Times New Roman"/>
          <w:b/>
          <w:i/>
        </w:rPr>
        <w:t xml:space="preserve"> is configured, UE does not monitor DCI formats 0_1,1_1,0_2,1_2 on both </w:t>
      </w:r>
      <w:proofErr w:type="spellStart"/>
      <w:r w:rsidRPr="00BB1A7F">
        <w:rPr>
          <w:rFonts w:cs="Times New Roman"/>
          <w:b/>
          <w:i/>
        </w:rPr>
        <w:t>PCell</w:t>
      </w:r>
      <w:proofErr w:type="spellEnd"/>
      <w:r w:rsidRPr="00BB1A7F">
        <w:rPr>
          <w:rFonts w:cs="Times New Roman"/>
          <w:b/>
          <w:i/>
        </w:rPr>
        <w:t xml:space="preserve"> USS set(s) and </w:t>
      </w:r>
      <w:proofErr w:type="spellStart"/>
      <w:r w:rsidRPr="00BB1A7F">
        <w:rPr>
          <w:rFonts w:cs="Times New Roman"/>
          <w:b/>
          <w:i/>
        </w:rPr>
        <w:t>sSCell</w:t>
      </w:r>
      <w:proofErr w:type="spellEnd"/>
      <w:r w:rsidRPr="00BB1A7F">
        <w:rPr>
          <w:rFonts w:cs="Times New Roman"/>
          <w:b/>
          <w:i/>
        </w:rPr>
        <w:t xml:space="preserve"> USS sets simultaneously.</w:t>
      </w:r>
    </w:p>
    <w:p w:rsidR="00431F1A" w:rsidRPr="00144811" w:rsidRDefault="00431F1A" w:rsidP="00144811">
      <w:pPr>
        <w:spacing w:after="120"/>
        <w:rPr>
          <w:rFonts w:cs="Times New Roman"/>
          <w:b/>
          <w:i/>
        </w:rPr>
      </w:pPr>
      <w:r w:rsidRPr="00BB1A7F">
        <w:rPr>
          <w:rFonts w:cs="Times New Roman"/>
          <w:b/>
          <w:i/>
        </w:rPr>
        <w:t xml:space="preserve">Proposal 4: </w:t>
      </w:r>
      <w:r w:rsidRPr="00144811">
        <w:rPr>
          <w:rFonts w:cs="Times New Roman"/>
          <w:b/>
          <w:i/>
        </w:rPr>
        <w:t xml:space="preserve">When </w:t>
      </w:r>
      <w:proofErr w:type="spellStart"/>
      <w:r w:rsidRPr="00144811">
        <w:rPr>
          <w:rFonts w:cs="Times New Roman"/>
          <w:b/>
          <w:i/>
        </w:rPr>
        <w:t>sSCell</w:t>
      </w:r>
      <w:proofErr w:type="spellEnd"/>
      <w:r w:rsidRPr="00144811">
        <w:rPr>
          <w:rFonts w:cs="Times New Roman"/>
          <w:b/>
          <w:i/>
        </w:rPr>
        <w:t xml:space="preserve"> scheduling </w:t>
      </w:r>
      <w:proofErr w:type="spellStart"/>
      <w:r w:rsidRPr="00144811">
        <w:rPr>
          <w:rFonts w:cs="Times New Roman"/>
          <w:b/>
          <w:i/>
        </w:rPr>
        <w:t>PCell</w:t>
      </w:r>
      <w:proofErr w:type="spellEnd"/>
      <w:r w:rsidRPr="00144811">
        <w:rPr>
          <w:rFonts w:cs="Times New Roman"/>
          <w:b/>
          <w:i/>
        </w:rPr>
        <w:t>/</w:t>
      </w:r>
      <w:proofErr w:type="spellStart"/>
      <w:r w:rsidRPr="00144811">
        <w:rPr>
          <w:rFonts w:cs="Times New Roman"/>
          <w:b/>
          <w:i/>
        </w:rPr>
        <w:t>PSCell</w:t>
      </w:r>
      <w:proofErr w:type="spellEnd"/>
      <w:r w:rsidRPr="00144811">
        <w:rPr>
          <w:rFonts w:cs="Times New Roman"/>
          <w:b/>
          <w:i/>
        </w:rPr>
        <w:t xml:space="preserve"> is configured, Dynamic switching of PDCCH monitoring of DCI formats 0_1,1_1,0_2,1_2 between monitoring on </w:t>
      </w:r>
      <w:proofErr w:type="spellStart"/>
      <w:r w:rsidRPr="00144811">
        <w:rPr>
          <w:rFonts w:cs="Times New Roman"/>
          <w:b/>
          <w:i/>
        </w:rPr>
        <w:t>PCell</w:t>
      </w:r>
      <w:proofErr w:type="spellEnd"/>
      <w:r w:rsidRPr="00144811">
        <w:rPr>
          <w:rFonts w:cs="Times New Roman"/>
          <w:b/>
          <w:i/>
        </w:rPr>
        <w:t>/</w:t>
      </w:r>
      <w:proofErr w:type="spellStart"/>
      <w:r w:rsidRPr="00144811">
        <w:rPr>
          <w:rFonts w:cs="Times New Roman"/>
          <w:b/>
          <w:i/>
        </w:rPr>
        <w:t>PSCell</w:t>
      </w:r>
      <w:proofErr w:type="spellEnd"/>
      <w:r w:rsidRPr="00144811">
        <w:rPr>
          <w:rFonts w:cs="Times New Roman"/>
          <w:b/>
          <w:i/>
        </w:rPr>
        <w:t xml:space="preserve"> USS is supported.</w:t>
      </w:r>
    </w:p>
    <w:p w:rsidR="00431F1A" w:rsidRPr="00BB1A7F" w:rsidRDefault="00431F1A" w:rsidP="00431F1A">
      <w:pPr>
        <w:rPr>
          <w:rFonts w:eastAsia="Times New Roman" w:cs="Times New Roman"/>
          <w:b/>
          <w:i/>
          <w:sz w:val="20"/>
          <w:szCs w:val="20"/>
        </w:rPr>
      </w:pPr>
      <w:r w:rsidRPr="00BB1A7F">
        <w:rPr>
          <w:b/>
          <w:bCs/>
          <w:i/>
          <w:iCs/>
        </w:rPr>
        <w:t xml:space="preserve">Proposal 5: For </w:t>
      </w:r>
      <w:proofErr w:type="spellStart"/>
      <w:r w:rsidRPr="00BB1A7F">
        <w:rPr>
          <w:b/>
          <w:bCs/>
          <w:i/>
          <w:iCs/>
        </w:rPr>
        <w:t>SCell</w:t>
      </w:r>
      <w:proofErr w:type="spellEnd"/>
      <w:r w:rsidRPr="00BB1A7F">
        <w:rPr>
          <w:b/>
          <w:bCs/>
          <w:i/>
          <w:iCs/>
        </w:rPr>
        <w:t xml:space="preserve"> scheduling </w:t>
      </w:r>
      <w:proofErr w:type="spellStart"/>
      <w:r w:rsidRPr="00BB1A7F">
        <w:rPr>
          <w:b/>
          <w:bCs/>
          <w:i/>
          <w:iCs/>
        </w:rPr>
        <w:t>PCell</w:t>
      </w:r>
      <w:proofErr w:type="spellEnd"/>
      <w:r w:rsidRPr="00BB1A7F">
        <w:rPr>
          <w:b/>
          <w:bCs/>
          <w:i/>
          <w:iCs/>
        </w:rPr>
        <w:t>, further consider how to calculate/configure PDCCH candidates of USS to meet the BD/CCE budget.</w:t>
      </w:r>
    </w:p>
    <w:p w:rsidR="00DB3AE3" w:rsidRPr="00BB1A7F" w:rsidRDefault="00DB3AE3" w:rsidP="00484B66">
      <w:pPr>
        <w:spacing w:before="120" w:after="120"/>
        <w:rPr>
          <w:rFonts w:eastAsia="MS Mincho" w:cs="Times New Roman"/>
          <w:b/>
          <w:i/>
          <w:sz w:val="20"/>
          <w:szCs w:val="20"/>
          <w:lang w:eastAsia="en-US"/>
        </w:rPr>
      </w:pPr>
    </w:p>
    <w:p w:rsidR="00484B66" w:rsidRPr="00BB1A7F" w:rsidRDefault="00484B66" w:rsidP="004D4B27">
      <w:pPr>
        <w:pStyle w:val="3GPPNormalText"/>
        <w:rPr>
          <w:rFonts w:eastAsiaTheme="minorEastAsia"/>
          <w:szCs w:val="20"/>
          <w:lang w:val="en-GB" w:eastAsia="zh-CN"/>
        </w:rPr>
      </w:pPr>
    </w:p>
    <w:p w:rsidR="004D4B27" w:rsidRPr="00BB1A7F" w:rsidRDefault="004D4B27" w:rsidP="004D4B27">
      <w:pPr>
        <w:jc w:val="left"/>
      </w:pPr>
    </w:p>
    <w:p w:rsidR="004D4B27" w:rsidRPr="00BB1A7F" w:rsidRDefault="004D4B27" w:rsidP="0097106E">
      <w:pPr>
        <w:pStyle w:val="afc"/>
      </w:pPr>
      <w:r w:rsidRPr="00BB1A7F">
        <w:t>References</w:t>
      </w:r>
      <w:bookmarkStart w:id="5" w:name="_Ref506568004"/>
    </w:p>
    <w:p w:rsidR="004B1111" w:rsidRPr="00BB1A7F" w:rsidRDefault="004D4B27" w:rsidP="0095324B">
      <w:pPr>
        <w:numPr>
          <w:ilvl w:val="0"/>
          <w:numId w:val="5"/>
        </w:numPr>
        <w:overflowPunct w:val="0"/>
        <w:autoSpaceDE w:val="0"/>
        <w:autoSpaceDN w:val="0"/>
        <w:adjustRightInd w:val="0"/>
        <w:spacing w:after="120"/>
        <w:textAlignment w:val="baseline"/>
      </w:pPr>
      <w:bookmarkStart w:id="6" w:name="_Ref46161396"/>
      <w:r w:rsidRPr="00BB1A7F">
        <w:t>3GPP RP-193260 “New WID on NR Dynamic spectrum sharing (DSS)”</w:t>
      </w:r>
      <w:bookmarkEnd w:id="5"/>
      <w:bookmarkEnd w:id="6"/>
    </w:p>
    <w:p w:rsidR="004463A6" w:rsidRPr="00BB1A7F" w:rsidRDefault="004463A6" w:rsidP="0095324B">
      <w:pPr>
        <w:numPr>
          <w:ilvl w:val="0"/>
          <w:numId w:val="5"/>
        </w:numPr>
        <w:overflowPunct w:val="0"/>
        <w:autoSpaceDE w:val="0"/>
        <w:autoSpaceDN w:val="0"/>
        <w:adjustRightInd w:val="0"/>
        <w:spacing w:after="120"/>
        <w:textAlignment w:val="baseline"/>
      </w:pPr>
      <w:bookmarkStart w:id="7" w:name="_Ref51695833"/>
      <w:r w:rsidRPr="00BB1A7F">
        <w:t>Chairman’s Notes RAN1#103-e</w:t>
      </w:r>
      <w:bookmarkEnd w:id="7"/>
    </w:p>
    <w:p w:rsidR="009D76F8" w:rsidRPr="00BB1A7F" w:rsidRDefault="009D76F8" w:rsidP="0095324B">
      <w:pPr>
        <w:numPr>
          <w:ilvl w:val="0"/>
          <w:numId w:val="5"/>
        </w:numPr>
        <w:overflowPunct w:val="0"/>
        <w:autoSpaceDE w:val="0"/>
        <w:autoSpaceDN w:val="0"/>
        <w:adjustRightInd w:val="0"/>
        <w:spacing w:after="120"/>
        <w:textAlignment w:val="baseline"/>
      </w:pPr>
      <w:bookmarkStart w:id="8" w:name="_Ref52366490"/>
      <w:r w:rsidRPr="00BB1A7F">
        <w:t>3GPP TS 38.213 v16.2.0 "NR; Physical layer procedures for control</w:t>
      </w:r>
      <w:r w:rsidRPr="00BB1A7F" w:rsidDel="00221F55">
        <w:t xml:space="preserve"> </w:t>
      </w:r>
      <w:r w:rsidRPr="00BB1A7F">
        <w:t>"</w:t>
      </w:r>
      <w:bookmarkEnd w:id="8"/>
    </w:p>
    <w:sectPr w:rsidR="009D76F8" w:rsidRPr="00BB1A7F" w:rsidSect="00785BEB">
      <w:headerReference w:type="default" r:id="rId3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855" w:rsidRDefault="005D2855" w:rsidP="00E9523A">
      <w:pPr>
        <w:ind w:left="-2"/>
      </w:pPr>
      <w:r>
        <w:separator/>
      </w:r>
    </w:p>
  </w:endnote>
  <w:endnote w:type="continuationSeparator" w:id="0">
    <w:p w:rsidR="005D2855" w:rsidRDefault="005D285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855" w:rsidRDefault="005D2855" w:rsidP="00E9523A">
      <w:pPr>
        <w:ind w:left="-2"/>
      </w:pPr>
      <w:r>
        <w:separator/>
      </w:r>
    </w:p>
  </w:footnote>
  <w:footnote w:type="continuationSeparator" w:id="0">
    <w:p w:rsidR="005D2855" w:rsidRDefault="005D2855"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420" w:rsidRPr="001A329E" w:rsidRDefault="00434420"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890D46"/>
    <w:multiLevelType w:val="multilevel"/>
    <w:tmpl w:val="8F5E8C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6AE4"/>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0CBA"/>
    <w:rsid w:val="001231EA"/>
    <w:rsid w:val="00123399"/>
    <w:rsid w:val="001233A1"/>
    <w:rsid w:val="00123937"/>
    <w:rsid w:val="00124011"/>
    <w:rsid w:val="0012437C"/>
    <w:rsid w:val="001245F5"/>
    <w:rsid w:val="0012464F"/>
    <w:rsid w:val="001248EB"/>
    <w:rsid w:val="00126152"/>
    <w:rsid w:val="00126224"/>
    <w:rsid w:val="001262A0"/>
    <w:rsid w:val="0012642C"/>
    <w:rsid w:val="00126BBD"/>
    <w:rsid w:val="00127264"/>
    <w:rsid w:val="0012731B"/>
    <w:rsid w:val="0012775C"/>
    <w:rsid w:val="00127D22"/>
    <w:rsid w:val="00130765"/>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811"/>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269"/>
    <w:rsid w:val="00182691"/>
    <w:rsid w:val="001833D2"/>
    <w:rsid w:val="00184550"/>
    <w:rsid w:val="00184ACF"/>
    <w:rsid w:val="00184B23"/>
    <w:rsid w:val="001855B7"/>
    <w:rsid w:val="001855EB"/>
    <w:rsid w:val="00186832"/>
    <w:rsid w:val="00187302"/>
    <w:rsid w:val="00187CF9"/>
    <w:rsid w:val="00187E19"/>
    <w:rsid w:val="00187E70"/>
    <w:rsid w:val="0019035C"/>
    <w:rsid w:val="00190886"/>
    <w:rsid w:val="00190971"/>
    <w:rsid w:val="00190DC4"/>
    <w:rsid w:val="001929D2"/>
    <w:rsid w:val="00192F90"/>
    <w:rsid w:val="00193356"/>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1FE"/>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2E75"/>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364"/>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5832"/>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A56"/>
    <w:rsid w:val="00296EB9"/>
    <w:rsid w:val="00297027"/>
    <w:rsid w:val="00297884"/>
    <w:rsid w:val="00297E60"/>
    <w:rsid w:val="002A0E48"/>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5A00"/>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29E3"/>
    <w:rsid w:val="002D3099"/>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82"/>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5AE1"/>
    <w:rsid w:val="00306DF6"/>
    <w:rsid w:val="003072FA"/>
    <w:rsid w:val="00307395"/>
    <w:rsid w:val="003101FE"/>
    <w:rsid w:val="0031076B"/>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A0"/>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17"/>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23B"/>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1F1A"/>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177C"/>
    <w:rsid w:val="00442798"/>
    <w:rsid w:val="00442D73"/>
    <w:rsid w:val="004431DC"/>
    <w:rsid w:val="004433A4"/>
    <w:rsid w:val="004440E2"/>
    <w:rsid w:val="004445B2"/>
    <w:rsid w:val="00444964"/>
    <w:rsid w:val="00444B37"/>
    <w:rsid w:val="004454AC"/>
    <w:rsid w:val="004463A6"/>
    <w:rsid w:val="00446D36"/>
    <w:rsid w:val="00447781"/>
    <w:rsid w:val="004504DE"/>
    <w:rsid w:val="00450F34"/>
    <w:rsid w:val="00451296"/>
    <w:rsid w:val="00451715"/>
    <w:rsid w:val="00452083"/>
    <w:rsid w:val="004520D8"/>
    <w:rsid w:val="00452494"/>
    <w:rsid w:val="00452ABE"/>
    <w:rsid w:val="00452BE0"/>
    <w:rsid w:val="0045316E"/>
    <w:rsid w:val="0045327B"/>
    <w:rsid w:val="0045356F"/>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89B"/>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67CB4"/>
    <w:rsid w:val="004702AB"/>
    <w:rsid w:val="00470735"/>
    <w:rsid w:val="00471051"/>
    <w:rsid w:val="004710A2"/>
    <w:rsid w:val="0047135D"/>
    <w:rsid w:val="00471866"/>
    <w:rsid w:val="00471DE8"/>
    <w:rsid w:val="00471E4D"/>
    <w:rsid w:val="00471E80"/>
    <w:rsid w:val="0047237D"/>
    <w:rsid w:val="004723C8"/>
    <w:rsid w:val="004725B3"/>
    <w:rsid w:val="0047261D"/>
    <w:rsid w:val="00472809"/>
    <w:rsid w:val="0047280A"/>
    <w:rsid w:val="0047280D"/>
    <w:rsid w:val="00472991"/>
    <w:rsid w:val="00473054"/>
    <w:rsid w:val="00473540"/>
    <w:rsid w:val="0047387E"/>
    <w:rsid w:val="00474524"/>
    <w:rsid w:val="00474729"/>
    <w:rsid w:val="0047488B"/>
    <w:rsid w:val="004750AB"/>
    <w:rsid w:val="004750C0"/>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4B66"/>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4DA"/>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111"/>
    <w:rsid w:val="004B1DFF"/>
    <w:rsid w:val="004B20DE"/>
    <w:rsid w:val="004B3113"/>
    <w:rsid w:val="004B427D"/>
    <w:rsid w:val="004B4A1A"/>
    <w:rsid w:val="004B4B8F"/>
    <w:rsid w:val="004B4E51"/>
    <w:rsid w:val="004B560C"/>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2AD6"/>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B27"/>
    <w:rsid w:val="004D4DB5"/>
    <w:rsid w:val="004D579B"/>
    <w:rsid w:val="004D5CEC"/>
    <w:rsid w:val="004D5F4E"/>
    <w:rsid w:val="004D61A4"/>
    <w:rsid w:val="004D76F2"/>
    <w:rsid w:val="004D7877"/>
    <w:rsid w:val="004D7D52"/>
    <w:rsid w:val="004E011D"/>
    <w:rsid w:val="004E030F"/>
    <w:rsid w:val="004E0A7F"/>
    <w:rsid w:val="004E16A7"/>
    <w:rsid w:val="004E21B1"/>
    <w:rsid w:val="004E26D8"/>
    <w:rsid w:val="004E46C0"/>
    <w:rsid w:val="004E480A"/>
    <w:rsid w:val="004E4B3F"/>
    <w:rsid w:val="004E4D56"/>
    <w:rsid w:val="004E540F"/>
    <w:rsid w:val="004E54FB"/>
    <w:rsid w:val="004E56E9"/>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2D5"/>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567"/>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3C98"/>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7BF"/>
    <w:rsid w:val="005779ED"/>
    <w:rsid w:val="005801B0"/>
    <w:rsid w:val="0058061C"/>
    <w:rsid w:val="00580735"/>
    <w:rsid w:val="00581253"/>
    <w:rsid w:val="0058132E"/>
    <w:rsid w:val="00581C0E"/>
    <w:rsid w:val="00581C45"/>
    <w:rsid w:val="00581C96"/>
    <w:rsid w:val="0058223C"/>
    <w:rsid w:val="00582BF5"/>
    <w:rsid w:val="00583418"/>
    <w:rsid w:val="00583F7F"/>
    <w:rsid w:val="00584273"/>
    <w:rsid w:val="00584BB6"/>
    <w:rsid w:val="00584D84"/>
    <w:rsid w:val="00584EE9"/>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2855"/>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DB7"/>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48"/>
    <w:rsid w:val="0061185F"/>
    <w:rsid w:val="00612136"/>
    <w:rsid w:val="00612429"/>
    <w:rsid w:val="006130CD"/>
    <w:rsid w:val="00613117"/>
    <w:rsid w:val="0061345B"/>
    <w:rsid w:val="00613531"/>
    <w:rsid w:val="006139ED"/>
    <w:rsid w:val="006148FD"/>
    <w:rsid w:val="00614DD2"/>
    <w:rsid w:val="00616AC5"/>
    <w:rsid w:val="00616BC5"/>
    <w:rsid w:val="006172BB"/>
    <w:rsid w:val="00620D3F"/>
    <w:rsid w:val="00620E94"/>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743"/>
    <w:rsid w:val="00626DE9"/>
    <w:rsid w:val="006270F8"/>
    <w:rsid w:val="00627756"/>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B1C"/>
    <w:rsid w:val="00694C72"/>
    <w:rsid w:val="00694C79"/>
    <w:rsid w:val="00694EB6"/>
    <w:rsid w:val="006951BA"/>
    <w:rsid w:val="006951C3"/>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B76"/>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29"/>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DEF"/>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B78"/>
    <w:rsid w:val="00743EE8"/>
    <w:rsid w:val="007441E4"/>
    <w:rsid w:val="0074428D"/>
    <w:rsid w:val="007452F9"/>
    <w:rsid w:val="00746039"/>
    <w:rsid w:val="00746086"/>
    <w:rsid w:val="007461B8"/>
    <w:rsid w:val="0074653F"/>
    <w:rsid w:val="00747102"/>
    <w:rsid w:val="00747BCB"/>
    <w:rsid w:val="00747C58"/>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E99"/>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4E97"/>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902"/>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3AA"/>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0FF"/>
    <w:rsid w:val="009101E9"/>
    <w:rsid w:val="00910ADB"/>
    <w:rsid w:val="00910D2F"/>
    <w:rsid w:val="00910FEE"/>
    <w:rsid w:val="009111D6"/>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324B"/>
    <w:rsid w:val="009540A6"/>
    <w:rsid w:val="00954149"/>
    <w:rsid w:val="00955089"/>
    <w:rsid w:val="0095509F"/>
    <w:rsid w:val="00955805"/>
    <w:rsid w:val="0095596C"/>
    <w:rsid w:val="00955E7F"/>
    <w:rsid w:val="00956711"/>
    <w:rsid w:val="009568A5"/>
    <w:rsid w:val="009571BD"/>
    <w:rsid w:val="00957BCE"/>
    <w:rsid w:val="00957FC6"/>
    <w:rsid w:val="00960104"/>
    <w:rsid w:val="00960344"/>
    <w:rsid w:val="00960442"/>
    <w:rsid w:val="00960E7B"/>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06E"/>
    <w:rsid w:val="00971C16"/>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6F8"/>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1D3"/>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BA6"/>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5AED"/>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7B"/>
    <w:rsid w:val="00A520FC"/>
    <w:rsid w:val="00A5260F"/>
    <w:rsid w:val="00A52DE3"/>
    <w:rsid w:val="00A52F7E"/>
    <w:rsid w:val="00A5333B"/>
    <w:rsid w:val="00A53FB6"/>
    <w:rsid w:val="00A54009"/>
    <w:rsid w:val="00A541B8"/>
    <w:rsid w:val="00A5448A"/>
    <w:rsid w:val="00A54EEF"/>
    <w:rsid w:val="00A55131"/>
    <w:rsid w:val="00A554B7"/>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2B0"/>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0FD1"/>
    <w:rsid w:val="00AA138F"/>
    <w:rsid w:val="00AA1603"/>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54A"/>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4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C4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928"/>
    <w:rsid w:val="00BA5A33"/>
    <w:rsid w:val="00BA6113"/>
    <w:rsid w:val="00BA7593"/>
    <w:rsid w:val="00BA7A38"/>
    <w:rsid w:val="00BB070D"/>
    <w:rsid w:val="00BB164B"/>
    <w:rsid w:val="00BB1A7F"/>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701"/>
    <w:rsid w:val="00BF14EC"/>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DED"/>
    <w:rsid w:val="00C25E3F"/>
    <w:rsid w:val="00C26D87"/>
    <w:rsid w:val="00C26FB6"/>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98D"/>
    <w:rsid w:val="00C51A16"/>
    <w:rsid w:val="00C52465"/>
    <w:rsid w:val="00C52C5B"/>
    <w:rsid w:val="00C52EE3"/>
    <w:rsid w:val="00C53412"/>
    <w:rsid w:val="00C53EBD"/>
    <w:rsid w:val="00C54695"/>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6E1D"/>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65"/>
    <w:rsid w:val="00C8499F"/>
    <w:rsid w:val="00C85228"/>
    <w:rsid w:val="00C8542A"/>
    <w:rsid w:val="00C862B3"/>
    <w:rsid w:val="00C86D7C"/>
    <w:rsid w:val="00C870AB"/>
    <w:rsid w:val="00C87260"/>
    <w:rsid w:val="00C9006C"/>
    <w:rsid w:val="00C902B2"/>
    <w:rsid w:val="00C9055A"/>
    <w:rsid w:val="00C905CB"/>
    <w:rsid w:val="00C90CC6"/>
    <w:rsid w:val="00C90D6C"/>
    <w:rsid w:val="00C90DF4"/>
    <w:rsid w:val="00C9104B"/>
    <w:rsid w:val="00C91BD9"/>
    <w:rsid w:val="00C91CE0"/>
    <w:rsid w:val="00C92A19"/>
    <w:rsid w:val="00C92AB4"/>
    <w:rsid w:val="00C92BC1"/>
    <w:rsid w:val="00C92F3E"/>
    <w:rsid w:val="00C93011"/>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A82"/>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359"/>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33E"/>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190"/>
    <w:rsid w:val="00CF7293"/>
    <w:rsid w:val="00CF78A0"/>
    <w:rsid w:val="00CF794D"/>
    <w:rsid w:val="00D00CB2"/>
    <w:rsid w:val="00D01245"/>
    <w:rsid w:val="00D0143F"/>
    <w:rsid w:val="00D0174B"/>
    <w:rsid w:val="00D02A2F"/>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4F4"/>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05C"/>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03A"/>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4CE6"/>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3A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343"/>
    <w:rsid w:val="00DF3D85"/>
    <w:rsid w:val="00DF3F9A"/>
    <w:rsid w:val="00DF4A75"/>
    <w:rsid w:val="00DF4AFE"/>
    <w:rsid w:val="00DF4F6B"/>
    <w:rsid w:val="00DF549D"/>
    <w:rsid w:val="00DF5C1E"/>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54FA"/>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6AFA"/>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5C32"/>
    <w:rsid w:val="00E97124"/>
    <w:rsid w:val="00E978D5"/>
    <w:rsid w:val="00E979A6"/>
    <w:rsid w:val="00E97FF0"/>
    <w:rsid w:val="00EA0118"/>
    <w:rsid w:val="00EA20BF"/>
    <w:rsid w:val="00EA2499"/>
    <w:rsid w:val="00EA2EF6"/>
    <w:rsid w:val="00EA2F9C"/>
    <w:rsid w:val="00EA33DE"/>
    <w:rsid w:val="00EA3B65"/>
    <w:rsid w:val="00EA41A2"/>
    <w:rsid w:val="00EA49AD"/>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DC8"/>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A1C"/>
    <w:rsid w:val="00F04BD9"/>
    <w:rsid w:val="00F05236"/>
    <w:rsid w:val="00F0575F"/>
    <w:rsid w:val="00F05FBE"/>
    <w:rsid w:val="00F061F9"/>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19"/>
    <w:rsid w:val="00F36F6E"/>
    <w:rsid w:val="00F37608"/>
    <w:rsid w:val="00F3778D"/>
    <w:rsid w:val="00F37B52"/>
    <w:rsid w:val="00F37F6D"/>
    <w:rsid w:val="00F37F94"/>
    <w:rsid w:val="00F407F7"/>
    <w:rsid w:val="00F4104C"/>
    <w:rsid w:val="00F422D7"/>
    <w:rsid w:val="00F43DC1"/>
    <w:rsid w:val="00F44101"/>
    <w:rsid w:val="00F4421C"/>
    <w:rsid w:val="00F44411"/>
    <w:rsid w:val="00F44F8A"/>
    <w:rsid w:val="00F45F0C"/>
    <w:rsid w:val="00F46833"/>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DC6"/>
    <w:rsid w:val="00F55FEA"/>
    <w:rsid w:val="00F562AD"/>
    <w:rsid w:val="00F563D9"/>
    <w:rsid w:val="00F563EF"/>
    <w:rsid w:val="00F564E4"/>
    <w:rsid w:val="00F56E2E"/>
    <w:rsid w:val="00F57025"/>
    <w:rsid w:val="00F57325"/>
    <w:rsid w:val="00F57D00"/>
    <w:rsid w:val="00F57E9F"/>
    <w:rsid w:val="00F60CF1"/>
    <w:rsid w:val="00F614B2"/>
    <w:rsid w:val="00F614B3"/>
    <w:rsid w:val="00F617DE"/>
    <w:rsid w:val="00F61D63"/>
    <w:rsid w:val="00F620E4"/>
    <w:rsid w:val="00F622AE"/>
    <w:rsid w:val="00F6244B"/>
    <w:rsid w:val="00F62DD0"/>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B8B"/>
    <w:rsid w:val="00F87C08"/>
    <w:rsid w:val="00F900A6"/>
    <w:rsid w:val="00F903F8"/>
    <w:rsid w:val="00F90DB2"/>
    <w:rsid w:val="00F90F76"/>
    <w:rsid w:val="00F91079"/>
    <w:rsid w:val="00F91BCA"/>
    <w:rsid w:val="00F91E50"/>
    <w:rsid w:val="00F92F10"/>
    <w:rsid w:val="00F93041"/>
    <w:rsid w:val="00F939A6"/>
    <w:rsid w:val="00F93D17"/>
    <w:rsid w:val="00F94104"/>
    <w:rsid w:val="00F94B0A"/>
    <w:rsid w:val="00F94BCA"/>
    <w:rsid w:val="00F9533D"/>
    <w:rsid w:val="00F9580A"/>
    <w:rsid w:val="00F95C64"/>
    <w:rsid w:val="00F96416"/>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3A1"/>
    <w:rsid w:val="00FB7B8B"/>
    <w:rsid w:val="00FB7BFE"/>
    <w:rsid w:val="00FB7E0F"/>
    <w:rsid w:val="00FC0002"/>
    <w:rsid w:val="00FC0646"/>
    <w:rsid w:val="00FC0A71"/>
    <w:rsid w:val="00FC1596"/>
    <w:rsid w:val="00FC1EEC"/>
    <w:rsid w:val="00FC21BD"/>
    <w:rsid w:val="00FC3288"/>
    <w:rsid w:val="00FC3389"/>
    <w:rsid w:val="00FC338A"/>
    <w:rsid w:val="00FC3419"/>
    <w:rsid w:val="00FC37A8"/>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C5D"/>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58B4"/>
    <w:rsid w:val="00FE727E"/>
    <w:rsid w:val="00FE7359"/>
    <w:rsid w:val="00FF074F"/>
    <w:rsid w:val="00FF1241"/>
    <w:rsid w:val="00FF14FA"/>
    <w:rsid w:val="00FF1A40"/>
    <w:rsid w:val="00FF1BB3"/>
    <w:rsid w:val="00FF1DE6"/>
    <w:rsid w:val="00FF20AF"/>
    <w:rsid w:val="00FF2570"/>
    <w:rsid w:val="00FF25BA"/>
    <w:rsid w:val="00FF27E4"/>
    <w:rsid w:val="00FF28F5"/>
    <w:rsid w:val="00FF2B8A"/>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7E08B"/>
  <w15:docId w15:val="{9A871733-03A0-4C93-AF9B-F876083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66"/>
    <w:pPr>
      <w:jc w:val="both"/>
    </w:pPr>
    <w:rPr>
      <w:rFonts w:cs="宋体"/>
      <w:sz w:val="21"/>
      <w:szCs w:val="21"/>
    </w:rPr>
  </w:style>
  <w:style w:type="paragraph" w:styleId="1">
    <w:name w:val="heading 1"/>
    <w:basedOn w:val="a"/>
    <w:next w:val="a0"/>
    <w:link w:val="10"/>
    <w:qFormat/>
    <w:rsid w:val="00DB3AE3"/>
    <w:pPr>
      <w:numPr>
        <w:numId w:val="2"/>
      </w:numPr>
      <w:overflowPunct w:val="0"/>
      <w:autoSpaceDE w:val="0"/>
      <w:autoSpaceDN w:val="0"/>
      <w:adjustRightInd w:val="0"/>
      <w:spacing w:before="240" w:line="360" w:lineRule="auto"/>
      <w:ind w:left="431" w:hanging="431"/>
      <w:textAlignment w:val="baseline"/>
      <w:outlineLvl w:val="0"/>
    </w:pPr>
    <w:rPr>
      <w:rFonts w:ascii="Arial" w:hAnsi="Arial" w:cs="Arial"/>
      <w:sz w:val="30"/>
      <w:szCs w:val="30"/>
    </w:rPr>
  </w:style>
  <w:style w:type="paragraph" w:styleId="2">
    <w:name w:val="heading 2"/>
    <w:aliases w:val="DO NOT USE_h2,h2,h21,H2,Head2A,2,UNDERRUBRIK 1-2,Heading 2 Char,H2 Char,h2 Char"/>
    <w:basedOn w:val="a"/>
    <w:next w:val="a0"/>
    <w:link w:val="20"/>
    <w:qFormat/>
    <w:rsid w:val="00193356"/>
    <w:pPr>
      <w:keepNext/>
      <w:keepLines/>
      <w:numPr>
        <w:ilvl w:val="1"/>
        <w:numId w:val="2"/>
      </w:numPr>
      <w:tabs>
        <w:tab w:val="left" w:pos="426"/>
      </w:tabs>
      <w:overflowPunct w:val="0"/>
      <w:autoSpaceDE w:val="0"/>
      <w:autoSpaceDN w:val="0"/>
      <w:adjustRightInd w:val="0"/>
      <w:spacing w:after="180"/>
      <w:textAlignment w:val="baseline"/>
      <w:outlineLvl w:val="1"/>
    </w:pPr>
    <w:rPr>
      <w:rFonts w:ascii="Arial" w:eastAsia="MS Mincho" w:hAnsi="Arial" w:cs="Times New Roman"/>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2"/>
      </w:numPr>
      <w:tabs>
        <w:tab w:val="left" w:pos="-5500"/>
      </w:tabs>
      <w:spacing w:before="120" w:after="180"/>
      <w:jc w:val="left"/>
      <w:outlineLvl w:val="2"/>
    </w:pPr>
    <w:rPr>
      <w:rFonts w:ascii="Arial" w:eastAsia="MS Mincho" w:hAnsi="Arial" w:cs="Times New Roman"/>
      <w:sz w:val="24"/>
      <w:szCs w:val="24"/>
      <w:lang w:eastAsia="en-US"/>
    </w:rPr>
  </w:style>
  <w:style w:type="paragraph" w:styleId="40">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6D5B67"/>
    <w:pPr>
      <w:keepNext/>
      <w:keepLines/>
      <w:numPr>
        <w:ilvl w:val="4"/>
        <w:numId w:val="2"/>
      </w:numPr>
      <w:spacing w:before="280" w:after="290" w:line="376" w:lineRule="auto"/>
      <w:jc w:val="left"/>
      <w:outlineLvl w:val="4"/>
    </w:pPr>
    <w:rPr>
      <w:rFonts w:eastAsia="Times New Roman" w:cs="Times New Roman"/>
      <w:b/>
      <w:bCs/>
      <w:sz w:val="28"/>
      <w:szCs w:val="28"/>
      <w:lang w:eastAsia="en-US"/>
    </w:rPr>
  </w:style>
  <w:style w:type="paragraph" w:styleId="6">
    <w:name w:val="heading 6"/>
    <w:basedOn w:val="a"/>
    <w:next w:val="a"/>
    <w:link w:val="60"/>
    <w:semiHidden/>
    <w:unhideWhenUsed/>
    <w:qFormat/>
    <w:rsid w:val="00E9523A"/>
    <w:pPr>
      <w:keepNext/>
      <w:keepLines/>
      <w:numPr>
        <w:ilvl w:val="5"/>
        <w:numId w:val="2"/>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0"/>
    <w:semiHidden/>
    <w:unhideWhenUsed/>
    <w:qFormat/>
    <w:rsid w:val="00E9523A"/>
    <w:pPr>
      <w:keepNext/>
      <w:keepLines/>
      <w:numPr>
        <w:ilvl w:val="6"/>
        <w:numId w:val="2"/>
      </w:numPr>
      <w:spacing w:before="240" w:after="64" w:line="320" w:lineRule="auto"/>
      <w:jc w:val="left"/>
      <w:outlineLvl w:val="6"/>
    </w:pPr>
    <w:rPr>
      <w:rFonts w:eastAsia="Times New Roman" w:cs="Times New Roman"/>
      <w:b/>
      <w:bCs/>
      <w:sz w:val="24"/>
      <w:szCs w:val="24"/>
      <w:lang w:eastAsia="en-US"/>
    </w:rPr>
  </w:style>
  <w:style w:type="paragraph" w:styleId="8">
    <w:name w:val="heading 8"/>
    <w:basedOn w:val="a"/>
    <w:next w:val="a"/>
    <w:link w:val="80"/>
    <w:semiHidden/>
    <w:unhideWhenUsed/>
    <w:qFormat/>
    <w:rsid w:val="00E9523A"/>
    <w:pPr>
      <w:keepNext/>
      <w:keepLines/>
      <w:numPr>
        <w:ilvl w:val="7"/>
        <w:numId w:val="2"/>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0"/>
    <w:semiHidden/>
    <w:unhideWhenUsed/>
    <w:qFormat/>
    <w:rsid w:val="00E9523A"/>
    <w:pPr>
      <w:keepNext/>
      <w:keepLines/>
      <w:numPr>
        <w:ilvl w:val="8"/>
        <w:numId w:val="2"/>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tion Char2 字符,Caption Char Char Char 字符,Caption Char Char1 字符,fig and tbl 字符,fighead2 字符,fighead21 字符"/>
    <w:link w:val="a9"/>
    <w:rsid w:val="00785BEB"/>
    <w:rPr>
      <w:lang w:val="en-GB" w:eastAsia="en-US"/>
    </w:rPr>
  </w:style>
  <w:style w:type="paragraph" w:styleId="aa">
    <w:name w:val="Document Map"/>
    <w:basedOn w:val="a"/>
    <w:rsid w:val="00785BEB"/>
    <w:pPr>
      <w:shd w:val="clear" w:color="auto" w:fill="000080"/>
      <w:jc w:val="left"/>
    </w:pPr>
    <w:rPr>
      <w:rFonts w:eastAsia="Times New Roman" w:cs="Times New Roman"/>
      <w:sz w:val="20"/>
      <w:szCs w:val="20"/>
      <w:lang w:eastAsia="en-US"/>
    </w:rPr>
  </w:style>
  <w:style w:type="paragraph" w:styleId="ab">
    <w:name w:val="annotation text"/>
    <w:basedOn w:val="a"/>
    <w:link w:val="ac"/>
    <w:qFormat/>
    <w:rsid w:val="00785BEB"/>
    <w:pPr>
      <w:jc w:val="left"/>
    </w:pPr>
    <w:rPr>
      <w:rFonts w:eastAsia="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d">
    <w:name w:val="List"/>
    <w:basedOn w:val="a"/>
    <w:rsid w:val="00785BEB"/>
    <w:pPr>
      <w:ind w:left="283" w:hanging="283"/>
      <w:jc w:val="left"/>
    </w:pPr>
    <w:rPr>
      <w:rFonts w:eastAsia="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e">
    <w:name w:val="footer"/>
    <w:basedOn w:val="a"/>
    <w:rsid w:val="00785BEB"/>
    <w:pPr>
      <w:tabs>
        <w:tab w:val="center" w:pos="4153"/>
        <w:tab w:val="right" w:pos="8306"/>
      </w:tabs>
      <w:snapToGrid w:val="0"/>
      <w:jc w:val="left"/>
    </w:pPr>
    <w:rPr>
      <w:rFonts w:eastAsia="Times New Roman" w:cs="Times New Roman"/>
      <w:sz w:val="18"/>
      <w:szCs w:val="20"/>
      <w:lang w:eastAsia="en-US"/>
    </w:rPr>
  </w:style>
  <w:style w:type="paragraph" w:styleId="a9">
    <w:name w:val="caption"/>
    <w:aliases w:val="cap,cap Char,Caption Char1 Char,cap Char Char1,Caption Char Char1 Char,cap Char2,3GPP Caption Table,Ca,Caption Char,Caption Char2,Caption Char Char Char,Caption Char Char1,fig and tbl,fighead2,Table Caption,fighead21,fighead22,fighead23"/>
    <w:basedOn w:val="a"/>
    <w:next w:val="a"/>
    <w:link w:val="a8"/>
    <w:uiPriority w:val="35"/>
    <w:qFormat/>
    <w:rsid w:val="00785BEB"/>
    <w:pPr>
      <w:overflowPunct w:val="0"/>
      <w:autoSpaceDE w:val="0"/>
      <w:autoSpaceDN w:val="0"/>
      <w:adjustRightInd w:val="0"/>
      <w:spacing w:before="120" w:after="120"/>
      <w:jc w:val="left"/>
      <w:textAlignment w:val="baseline"/>
    </w:pPr>
    <w:rPr>
      <w:rFonts w:eastAsia="Times New Roman" w:cs="Times New Roman"/>
      <w:sz w:val="20"/>
      <w:szCs w:val="20"/>
      <w:lang w:val="en-GB" w:eastAsia="en-US"/>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jc w:val="left"/>
    </w:pPr>
    <w:rPr>
      <w:rFonts w:ascii="Arial" w:eastAsia="MS Mincho" w:hAnsi="Arial" w:cs="Times New Roman"/>
      <w:b/>
      <w:sz w:val="20"/>
      <w:szCs w:val="20"/>
      <w:lang w:eastAsia="en-US"/>
    </w:rPr>
  </w:style>
  <w:style w:type="paragraph" w:styleId="af2">
    <w:name w:val="Balloon Text"/>
    <w:basedOn w:val="a"/>
    <w:rsid w:val="00785BEB"/>
    <w:pPr>
      <w:jc w:val="left"/>
    </w:pPr>
    <w:rPr>
      <w:rFonts w:eastAsia="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jc w:val="left"/>
    </w:pPr>
    <w:rPr>
      <w:rFonts w:eastAsia="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pPr>
    <w:rPr>
      <w:rFonts w:eastAsia="MS Mincho" w:cs="Times New Roman"/>
      <w:sz w:val="20"/>
      <w:szCs w:val="20"/>
      <w:lang w:eastAsia="en-US"/>
    </w:rPr>
  </w:style>
  <w:style w:type="paragraph" w:styleId="22">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cs="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cs="Times New Roman"/>
      <w:noProof/>
      <w:sz w:val="20"/>
      <w:szCs w:val="20"/>
      <w:lang w:val="en-GB" w:eastAsia="en-US"/>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af8"/>
    <w:uiPriority w:val="34"/>
    <w:qFormat/>
    <w:rsid w:val="00E52DF7"/>
    <w:pPr>
      <w:ind w:firstLineChars="200" w:firstLine="420"/>
      <w:jc w:val="left"/>
    </w:pPr>
    <w:rPr>
      <w:rFonts w:ascii="宋体" w:hAnsi="宋体" w:cs="Times New Roman"/>
      <w:sz w:val="24"/>
      <w:szCs w:val="24"/>
      <w:lang w:eastAsia="en-US"/>
    </w:rPr>
  </w:style>
  <w:style w:type="table" w:styleId="af9">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cs="Times New Roman"/>
      <w:sz w:val="22"/>
      <w:szCs w:val="20"/>
      <w:lang w:val="en-GB" w:eastAsia="en-US"/>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193356"/>
    <w:rPr>
      <w:rFonts w:ascii="Arial" w:eastAsia="MS Mincho" w:hAnsi="Arial"/>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link w:val="1"/>
    <w:rsid w:val="00DB3AE3"/>
    <w:rPr>
      <w:rFonts w:ascii="Arial" w:hAnsi="Arial" w:cs="Arial"/>
      <w:sz w:val="30"/>
      <w:szCs w:val="30"/>
    </w:rPr>
  </w:style>
  <w:style w:type="paragraph" w:customStyle="1" w:styleId="EX">
    <w:name w:val="EX"/>
    <w:basedOn w:val="a"/>
    <w:uiPriority w:val="99"/>
    <w:qFormat/>
    <w:rsid w:val="00CD2146"/>
    <w:pPr>
      <w:keepLines/>
      <w:overflowPunct w:val="0"/>
      <w:autoSpaceDE w:val="0"/>
      <w:autoSpaceDN w:val="0"/>
      <w:adjustRightInd w:val="0"/>
      <w:spacing w:after="180"/>
      <w:ind w:left="1702" w:hanging="1418"/>
      <w:jc w:val="left"/>
      <w:textAlignment w:val="baseline"/>
    </w:pPr>
    <w:rPr>
      <w:rFonts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eastAsia="Batang" w:cs="Times New Roman"/>
      <w:kern w:val="2"/>
      <w:sz w:val="22"/>
      <w:szCs w:val="24"/>
      <w:lang w:val="en-GB" w:eastAsia="ko-KR"/>
    </w:rPr>
  </w:style>
  <w:style w:type="character" w:customStyle="1" w:styleId="ac">
    <w:name w:val="批注文字 字符"/>
    <w:link w:val="ab"/>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1"/>
    <w:link w:val="afd"/>
    <w:qFormat/>
    <w:rsid w:val="00A121D3"/>
    <w:pPr>
      <w:numPr>
        <w:numId w:val="0"/>
      </w:numPr>
      <w:ind w:left="431" w:hanging="431"/>
    </w:pPr>
  </w:style>
  <w:style w:type="character" w:customStyle="1" w:styleId="afd">
    <w:name w:val="标题 字符"/>
    <w:link w:val="afc"/>
    <w:rsid w:val="00A121D3"/>
    <w:rPr>
      <w:rFonts w:ascii="Arial" w:hAnsi="Arial" w:cs="Arial"/>
      <w:sz w:val="30"/>
      <w:szCs w:val="30"/>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qFormat/>
    <w:rsid w:val="0035533F"/>
    <w:rPr>
      <w:color w:val="0000FF"/>
      <w:u w:val="single"/>
    </w:rPr>
  </w:style>
  <w:style w:type="character" w:customStyle="1" w:styleId="a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eastAsia="等线"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eastAsia="等线"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11">
    <w:name w:val="标题 1 字符1"/>
    <w:rsid w:val="00A121D3"/>
    <w:rPr>
      <w:rFonts w:ascii="Arial" w:hAnsi="Arial" w:cs="Arial"/>
      <w:sz w:val="36"/>
      <w:szCs w:val="36"/>
    </w:rPr>
  </w:style>
  <w:style w:type="paragraph" w:customStyle="1" w:styleId="EW">
    <w:name w:val="EW"/>
    <w:basedOn w:val="EX"/>
    <w:rsid w:val="004D4B27"/>
    <w:pPr>
      <w:spacing w:after="0"/>
      <w:jc w:val="both"/>
    </w:pPr>
  </w:style>
  <w:style w:type="paragraph" w:customStyle="1" w:styleId="3GPPNormalText">
    <w:name w:val="3GPP Normal Text"/>
    <w:basedOn w:val="a0"/>
    <w:link w:val="3GPPNormalTextChar"/>
    <w:qFormat/>
    <w:rsid w:val="004D4B27"/>
    <w:pPr>
      <w:spacing w:after="60"/>
    </w:pPr>
    <w:rPr>
      <w:szCs w:val="24"/>
    </w:rPr>
  </w:style>
  <w:style w:type="character" w:customStyle="1" w:styleId="3GPPNormalTextChar">
    <w:name w:val="3GPP Normal Text Char"/>
    <w:link w:val="3GPPNormalText"/>
    <w:rsid w:val="004D4B27"/>
    <w:rPr>
      <w:rFonts w:eastAsia="MS Mincho"/>
      <w:szCs w:val="24"/>
      <w:lang w:eastAsia="en-US"/>
    </w:rPr>
  </w:style>
  <w:style w:type="paragraph" w:styleId="4">
    <w:name w:val="List Number 4"/>
    <w:basedOn w:val="a"/>
    <w:rsid w:val="004D4B27"/>
    <w:pPr>
      <w:numPr>
        <w:numId w:val="4"/>
      </w:numPr>
      <w:tabs>
        <w:tab w:val="num" w:pos="1209"/>
      </w:tabs>
      <w:overflowPunct w:val="0"/>
      <w:autoSpaceDE w:val="0"/>
      <w:autoSpaceDN w:val="0"/>
      <w:adjustRightInd w:val="0"/>
      <w:spacing w:after="120"/>
      <w:ind w:left="1209"/>
      <w:textAlignment w:val="baseline"/>
    </w:pPr>
    <w:rPr>
      <w:rFonts w:eastAsia="MS Mincho" w:cs="Times New Roman"/>
      <w:sz w:val="20"/>
      <w:szCs w:val="20"/>
      <w:lang w:val="en-GB" w:eastAsia="en-GB"/>
    </w:rPr>
  </w:style>
  <w:style w:type="character" w:customStyle="1" w:styleId="12">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locked/>
    <w:rsid w:val="004D4B27"/>
    <w:rPr>
      <w:rFonts w:ascii="Calibri" w:eastAsia="Calibri" w:hAnsi="Calibri"/>
      <w:sz w:val="22"/>
      <w:szCs w:val="22"/>
      <w:lang w:val="en-US" w:eastAsia="en-US"/>
    </w:rPr>
  </w:style>
  <w:style w:type="character" w:styleId="aff0">
    <w:name w:val="Subtle Reference"/>
    <w:basedOn w:val="a1"/>
    <w:uiPriority w:val="31"/>
    <w:qFormat/>
    <w:rsid w:val="00193356"/>
    <w:rPr>
      <w:smallCaps/>
      <w:color w:val="5A5A5A" w:themeColor="text1" w:themeTint="A5"/>
    </w:rPr>
  </w:style>
  <w:style w:type="paragraph" w:styleId="aff1">
    <w:name w:val="Body Text Indent"/>
    <w:basedOn w:val="a"/>
    <w:link w:val="aff2"/>
    <w:semiHidden/>
    <w:unhideWhenUsed/>
    <w:rsid w:val="004E56E9"/>
    <w:pPr>
      <w:spacing w:after="120"/>
      <w:ind w:leftChars="200" w:left="420"/>
    </w:pPr>
  </w:style>
  <w:style w:type="character" w:customStyle="1" w:styleId="aff2">
    <w:name w:val="正文文本缩进 字符"/>
    <w:basedOn w:val="a1"/>
    <w:link w:val="aff1"/>
    <w:semiHidden/>
    <w:rsid w:val="004E56E9"/>
    <w:rPr>
      <w:rFonts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3875501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76791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054168">
      <w:bodyDiv w:val="1"/>
      <w:marLeft w:val="0"/>
      <w:marRight w:val="0"/>
      <w:marTop w:val="0"/>
      <w:marBottom w:val="0"/>
      <w:divBdr>
        <w:top w:val="none" w:sz="0" w:space="0" w:color="auto"/>
        <w:left w:val="none" w:sz="0" w:space="0" w:color="auto"/>
        <w:bottom w:val="none" w:sz="0" w:space="0" w:color="auto"/>
        <w:right w:val="none" w:sz="0" w:space="0" w:color="auto"/>
      </w:divBdr>
      <w:divsChild>
        <w:div w:id="1258556548">
          <w:marLeft w:val="0"/>
          <w:marRight w:val="0"/>
          <w:marTop w:val="0"/>
          <w:marBottom w:val="0"/>
          <w:divBdr>
            <w:top w:val="none" w:sz="0" w:space="0" w:color="auto"/>
            <w:left w:val="none" w:sz="0" w:space="0" w:color="auto"/>
            <w:bottom w:val="none" w:sz="0" w:space="0" w:color="auto"/>
            <w:right w:val="none" w:sz="0" w:space="0" w:color="auto"/>
          </w:divBdr>
          <w:divsChild>
            <w:div w:id="1841846694">
              <w:marLeft w:val="0"/>
              <w:marRight w:val="0"/>
              <w:marTop w:val="0"/>
              <w:marBottom w:val="0"/>
              <w:divBdr>
                <w:top w:val="none" w:sz="0" w:space="0" w:color="auto"/>
                <w:left w:val="none" w:sz="0" w:space="0" w:color="auto"/>
                <w:bottom w:val="none" w:sz="0" w:space="0" w:color="auto"/>
                <w:right w:val="none" w:sz="0" w:space="0" w:color="auto"/>
              </w:divBdr>
            </w:div>
          </w:divsChild>
        </w:div>
        <w:div w:id="1647320901">
          <w:marLeft w:val="0"/>
          <w:marRight w:val="0"/>
          <w:marTop w:val="100"/>
          <w:marBottom w:val="0"/>
          <w:divBdr>
            <w:top w:val="none" w:sz="0" w:space="0" w:color="auto"/>
            <w:left w:val="none" w:sz="0" w:space="0" w:color="auto"/>
            <w:bottom w:val="none" w:sz="0" w:space="0" w:color="auto"/>
            <w:right w:val="none" w:sz="0" w:space="0" w:color="auto"/>
          </w:divBdr>
          <w:divsChild>
            <w:div w:id="834220365">
              <w:marLeft w:val="0"/>
              <w:marRight w:val="0"/>
              <w:marTop w:val="0"/>
              <w:marBottom w:val="0"/>
              <w:divBdr>
                <w:top w:val="none" w:sz="0" w:space="0" w:color="auto"/>
                <w:left w:val="none" w:sz="0" w:space="0" w:color="auto"/>
                <w:bottom w:val="none" w:sz="0" w:space="0" w:color="auto"/>
                <w:right w:val="none" w:sz="0" w:space="0" w:color="auto"/>
              </w:divBdr>
              <w:divsChild>
                <w:div w:id="2145466230">
                  <w:marLeft w:val="0"/>
                  <w:marRight w:val="0"/>
                  <w:marTop w:val="0"/>
                  <w:marBottom w:val="0"/>
                  <w:divBdr>
                    <w:top w:val="none" w:sz="0" w:space="0" w:color="auto"/>
                    <w:left w:val="none" w:sz="0" w:space="0" w:color="auto"/>
                    <w:bottom w:val="none" w:sz="0" w:space="0" w:color="auto"/>
                    <w:right w:val="none" w:sz="0" w:space="0" w:color="auto"/>
                  </w:divBdr>
                  <w:divsChild>
                    <w:div w:id="1065566766">
                      <w:marLeft w:val="0"/>
                      <w:marRight w:val="0"/>
                      <w:marTop w:val="0"/>
                      <w:marBottom w:val="0"/>
                      <w:divBdr>
                        <w:top w:val="none" w:sz="0" w:space="0" w:color="auto"/>
                        <w:left w:val="none" w:sz="0" w:space="0" w:color="auto"/>
                        <w:bottom w:val="none" w:sz="0" w:space="0" w:color="auto"/>
                        <w:right w:val="none" w:sz="0" w:space="0" w:color="auto"/>
                      </w:divBdr>
                      <w:divsChild>
                        <w:div w:id="68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50124">
              <w:marLeft w:val="0"/>
              <w:marRight w:val="0"/>
              <w:marTop w:val="60"/>
              <w:marBottom w:val="0"/>
              <w:divBdr>
                <w:top w:val="none" w:sz="0" w:space="0" w:color="auto"/>
                <w:left w:val="none" w:sz="0" w:space="0" w:color="auto"/>
                <w:bottom w:val="none" w:sz="0" w:space="0" w:color="auto"/>
                <w:right w:val="none" w:sz="0" w:space="0" w:color="auto"/>
              </w:divBdr>
            </w:div>
          </w:divsChild>
        </w:div>
        <w:div w:id="124858632">
          <w:marLeft w:val="0"/>
          <w:marRight w:val="0"/>
          <w:marTop w:val="0"/>
          <w:marBottom w:val="0"/>
          <w:divBdr>
            <w:top w:val="none" w:sz="0" w:space="0" w:color="auto"/>
            <w:left w:val="none" w:sz="0" w:space="0" w:color="auto"/>
            <w:bottom w:val="none" w:sz="0" w:space="0" w:color="auto"/>
            <w:right w:val="none" w:sz="0" w:space="0" w:color="auto"/>
          </w:divBdr>
          <w:divsChild>
            <w:div w:id="1430546556">
              <w:marLeft w:val="0"/>
              <w:marRight w:val="0"/>
              <w:marTop w:val="0"/>
              <w:marBottom w:val="0"/>
              <w:divBdr>
                <w:top w:val="none" w:sz="0" w:space="0" w:color="auto"/>
                <w:left w:val="none" w:sz="0" w:space="0" w:color="auto"/>
                <w:bottom w:val="none" w:sz="0" w:space="0" w:color="auto"/>
                <w:right w:val="none" w:sz="0" w:space="0" w:color="auto"/>
              </w:divBdr>
              <w:divsChild>
                <w:div w:id="4149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368390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23600948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277E-8879-41A3-AAC6-8FECCB04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1802</Words>
  <Characters>10278</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Chilg</cp:lastModifiedBy>
  <cp:revision>16</cp:revision>
  <dcterms:created xsi:type="dcterms:W3CDTF">2021-01-12T07:10:00Z</dcterms:created>
  <dcterms:modified xsi:type="dcterms:W3CDTF">2021-01-18T10:41:00Z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a0010bf71e47808a0444550a0e0753">
    <vt:lpwstr>CWMNOid1c/pmDfECnCQabDvP65cBok/rymRnEnp58sLs+WIi9g2kNBoZ2UpAED8bSpu1voGKEKGpEi6vRN4ibcrNw==</vt:lpwstr>
  </property>
</Properties>
</file>